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83B8BD9" w:rsidR="00831EA1" w:rsidRPr="00240098" w:rsidRDefault="001E2040" w:rsidP="004668D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18D23733" w:rsidR="00831EA1" w:rsidRPr="00240098" w:rsidRDefault="001E2040" w:rsidP="004668D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3480F93" w:rsidR="00240098" w:rsidRDefault="001E2040" w:rsidP="004668D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HUBCO Narowal Energy Ltd</w:t>
      </w:r>
    </w:p>
    <w:p w14:paraId="04C3DDFA" w14:textId="494D9D09" w:rsidR="00FD4F09" w:rsidRDefault="001E2040" w:rsidP="004668D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4668DF">
      <w:pPr>
        <w:rPr>
          <w:rFonts w:ascii="Poppins" w:hAnsi="Poppins" w:cs="Poppins"/>
          <w:sz w:val="19"/>
          <w:szCs w:val="19"/>
        </w:rPr>
      </w:pPr>
    </w:p>
    <w:p w14:paraId="45D26A92" w14:textId="10A4BD46" w:rsidR="00831EA1" w:rsidRPr="00240098" w:rsidRDefault="008753CF" w:rsidP="004668D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370D5DA" w:rsidR="00831EA1" w:rsidRDefault="007E106D" w:rsidP="004668D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E2040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7991B26" w:rsidR="00812AF4" w:rsidRPr="00240098" w:rsidRDefault="007E106D" w:rsidP="004668D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753C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E2040">
        <w:rPr>
          <w:rFonts w:ascii="Poppins" w:hAnsi="Poppins" w:cs="Poppins"/>
          <w:sz w:val="19"/>
          <w:szCs w:val="19"/>
        </w:rPr>
        <w:t>HUBCO Narowal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668D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668D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668D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668D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668D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668D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668D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582EF0D" w:rsidR="00831EA1" w:rsidRPr="00240098" w:rsidRDefault="007E106D" w:rsidP="004668D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753C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668DF" w:rsidRPr="004668D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E06D98D" w:rsidR="00831EA1" w:rsidRPr="00240098" w:rsidRDefault="007E106D" w:rsidP="004668D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E2040">
        <w:rPr>
          <w:rFonts w:ascii="Poppins" w:eastAsia="Calibri" w:hAnsi="Poppins" w:cs="Poppins"/>
          <w:color w:val="3A3A3A"/>
          <w:sz w:val="19"/>
          <w:szCs w:val="19"/>
        </w:rPr>
        <w:t>HUBCO Narowal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668D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668D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668D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668D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4668D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668DF">
      <w:pPr>
        <w:spacing w:after="20"/>
        <w:rPr>
          <w:rFonts w:ascii="Poppins" w:hAnsi="Poppins" w:cs="Poppins"/>
          <w:i/>
          <w:sz w:val="19"/>
          <w:szCs w:val="19"/>
        </w:rPr>
      </w:pPr>
      <w:r w:rsidRPr="00A706F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668DF">
      <w:pPr>
        <w:spacing w:after="20"/>
        <w:rPr>
          <w:rFonts w:ascii="Poppins" w:hAnsi="Poppins" w:cs="Poppins"/>
          <w:sz w:val="19"/>
          <w:szCs w:val="19"/>
        </w:rPr>
      </w:pPr>
      <w:r w:rsidRPr="00A706F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668DF">
      <w:pPr>
        <w:rPr>
          <w:rFonts w:ascii="Poppins" w:hAnsi="Poppins" w:cs="Poppins"/>
          <w:sz w:val="19"/>
          <w:szCs w:val="19"/>
        </w:rPr>
      </w:pPr>
      <w:r w:rsidRPr="00A706F5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4668DF">
      <w:pPr>
        <w:rPr>
          <w:rFonts w:ascii="Poppins" w:hAnsi="Poppins" w:cs="Poppins"/>
          <w:sz w:val="19"/>
          <w:szCs w:val="19"/>
        </w:rPr>
      </w:pPr>
    </w:p>
    <w:sectPr w:rsidR="007E106D" w:rsidRPr="00240098" w:rsidSect="009E499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117F09" w14:textId="77777777" w:rsidR="009E499E" w:rsidRDefault="009E49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9E499E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CB54AB" w14:textId="77777777" w:rsidR="009E499E" w:rsidRDefault="009E49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FCFC80" w14:textId="77777777" w:rsidR="009E499E" w:rsidRDefault="009E49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432E2E74" w:rsidR="00831EA1" w:rsidRDefault="009E499E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DB8ECE2" wp14:editId="3292517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FDA556" w14:textId="77777777" w:rsidR="009E499E" w:rsidRDefault="009E49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E2040"/>
    <w:rsid w:val="002047E0"/>
    <w:rsid w:val="00240098"/>
    <w:rsid w:val="003236BF"/>
    <w:rsid w:val="00343E40"/>
    <w:rsid w:val="00373275"/>
    <w:rsid w:val="00376533"/>
    <w:rsid w:val="003D28DC"/>
    <w:rsid w:val="004668DF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753CF"/>
    <w:rsid w:val="00912295"/>
    <w:rsid w:val="00996975"/>
    <w:rsid w:val="009E499E"/>
    <w:rsid w:val="00A706F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668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1416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