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2D5BE3" w:rsidR="00831EA1" w:rsidRPr="00240098" w:rsidRDefault="00A23BC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000F4D4E" w:rsidR="00831EA1" w:rsidRPr="00240098" w:rsidRDefault="00A23BC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4C039E" w:rsidR="00240098" w:rsidRDefault="00A23BC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</w:p>
    <w:p w14:paraId="04C3DDFA" w14:textId="25C5CAC3" w:rsidR="00FD4F09" w:rsidRDefault="00A23BC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 D-1, Gulberg III, Lahore 54000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B6F558F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23BC5">
        <w:rPr>
          <w:rFonts w:ascii="Poppins" w:eastAsia="Calibri" w:hAnsi="Poppins" w:cs="Poppins"/>
          <w:b/>
          <w:bCs/>
          <w:color w:val="0B2545"/>
          <w:sz w:val="19"/>
          <w:szCs w:val="19"/>
        </w:rPr>
        <w:t>AL MOIZ Industries Limited</w:t>
      </w:r>
    </w:p>
    <w:p w14:paraId="344F4652" w14:textId="66FB3F3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18ABF2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23BC5">
        <w:rPr>
          <w:rFonts w:ascii="Poppins" w:hAnsi="Poppins" w:cs="Poppins"/>
          <w:sz w:val="19"/>
          <w:szCs w:val="19"/>
        </w:rPr>
        <w:t>AL MOIZ Industries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896254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3BC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