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90027AA" w:rsidR="00831EA1" w:rsidRPr="00240098" w:rsidRDefault="00CC6D5C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Murtaza Ahmed</w:t>
      </w:r>
    </w:p>
    <w:p w14:paraId="06549A75" w14:textId="1EB04C3D" w:rsidR="00831EA1" w:rsidRPr="00240098" w:rsidRDefault="00CC6D5C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290F51A4" w:rsidR="00240098" w:rsidRDefault="00CC6D5C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Artistic Wind Power</w:t>
      </w:r>
    </w:p>
    <w:p w14:paraId="04C3DDFA" w14:textId="7E612770" w:rsidR="00FD4F09" w:rsidRDefault="00CC6D5C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Jason Trade Centre, 4th Floor, 39-A-1 Shahrah-e-Faisal, Block 6, PECHS, Karachi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6FABED96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CC6D5C">
        <w:rPr>
          <w:rFonts w:ascii="Poppins" w:eastAsia="Calibri" w:hAnsi="Poppins" w:cs="Poppins"/>
          <w:b/>
          <w:bCs/>
          <w:color w:val="0B2545"/>
          <w:sz w:val="19"/>
          <w:szCs w:val="19"/>
        </w:rPr>
        <w:t>Artistic Wind Power</w:t>
      </w:r>
    </w:p>
    <w:p w14:paraId="344F4652" w14:textId="5FE63A77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CC6D5C">
        <w:rPr>
          <w:rFonts w:ascii="Poppins" w:eastAsia="Calibri" w:hAnsi="Poppins" w:cs="Poppins"/>
          <w:color w:val="3A3A3A"/>
          <w:sz w:val="19"/>
          <w:szCs w:val="19"/>
        </w:rPr>
        <w:t>Murtaza Ahmed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2998AB5D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CC6D5C">
        <w:rPr>
          <w:rFonts w:ascii="Poppins" w:hAnsi="Poppins" w:cs="Poppins"/>
          <w:sz w:val="19"/>
          <w:szCs w:val="19"/>
        </w:rPr>
        <w:t>Artistic Wind Power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5CB72EA4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CC6D5C">
        <w:rPr>
          <w:rFonts w:ascii="Poppins" w:eastAsia="Calibri" w:hAnsi="Poppins" w:cs="Poppins"/>
          <w:color w:val="3A3A3A"/>
          <w:sz w:val="19"/>
          <w:szCs w:val="19"/>
        </w:rPr>
        <w:t>Artistic Wind Power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CC6D5C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