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6F3F18F8" w:rsidR="00831EA1" w:rsidRPr="00240098" w:rsidRDefault="007E106D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{{ADDR1}}</w:t>
      </w:r>
    </w:p>
    <w:p w14:paraId="06549A75" w14:textId="42AFDC4A" w:rsidR="00831EA1" w:rsidRPr="00240098" w:rsidRDefault="007E106D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{{ADDR2}}</w:t>
      </w:r>
    </w:p>
    <w:p w14:paraId="31D70B49" w14:textId="55791CB3" w:rsidR="00240098" w:rsidRDefault="007E106D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{{ADDR3}}</w:t>
      </w:r>
    </w:p>
    <w:p w14:paraId="04C3DDFA" w14:textId="04F46529" w:rsidR="00FD4F09" w:rsidRDefault="007E106D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{{ADDR4}}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44DFD9F6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Follow-Up: NEPRA IT/OT Security Compliance Support for {{COMPANY}}</w:t>
      </w:r>
    </w:p>
    <w:p w14:paraId="344F4652" w14:textId="194AB5B1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Dear {{SALUT}},</w:t>
      </w:r>
    </w:p>
    <w:p w14:paraId="19EF1AA4" w14:textId="588E3CF2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I’m following up on our earlier note regarding NEPRA’s Security of IT and OT Regulations, 2022. As specialists in NEPRA compliance, we’d welcome the opportunity to support {{COMPANY}}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352A18B7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 look forward to supporting {{COMPANY}}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lastRenderedPageBreak/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211</Words>
  <Characters>1205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3</cp:revision>
  <dcterms:created xsi:type="dcterms:W3CDTF">2026-08-25T08:20:00Z</dcterms:created>
  <dcterms:modified xsi:type="dcterms:W3CDTF">2026-08-25T09:01:00Z</dcterms:modified>
</cp:coreProperties>
</file>