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EA01BD7" w:rsidR="00831EA1" w:rsidRPr="00240098" w:rsidRDefault="009824A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76E5CF1" w:rsidR="00831EA1" w:rsidRPr="00240098" w:rsidRDefault="009824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</w:p>
    <w:p w14:paraId="31D70B49" w14:textId="26E20551" w:rsidR="00240098" w:rsidRDefault="009824A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Rd, Civil Lines, Club Road, Karachi 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DBCBDB2" w:rsidR="00831EA1" w:rsidRPr="00240098" w:rsidRDefault="001833E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3E3334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2D84D1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833E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824AB">
        <w:rPr>
          <w:rFonts w:ascii="Poppins" w:hAnsi="Poppins" w:cs="Poppins"/>
          <w:sz w:val="19"/>
          <w:szCs w:val="19"/>
        </w:rPr>
        <w:t>Dadu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BE98E3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833E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354C5D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0F24E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0F24E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0F24E8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24E8"/>
    <w:rsid w:val="001833E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824AB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