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57611A3A" w:rsidR="00831EA1" w:rsidRPr="00240098" w:rsidRDefault="00270C60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Fawad Jawed</w:t>
      </w:r>
    </w:p>
    <w:p w14:paraId="06549A75" w14:textId="5525115E" w:rsidR="00831EA1" w:rsidRPr="00240098" w:rsidRDefault="00270C6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5D0845F5" w:rsidR="00240098" w:rsidRDefault="00270C60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DIN Group</w:t>
      </w:r>
    </w:p>
    <w:p w14:paraId="04C3DDFA" w14:textId="7953E942" w:rsidR="00FD4F09" w:rsidRDefault="00270C6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Din House, 35-A/1, Lalazar Area, M.T. Khan Road,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08BC535B" w:rsidR="00831EA1" w:rsidRPr="00240098" w:rsidRDefault="009B75DC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2A0A1C5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270C60">
        <w:rPr>
          <w:rFonts w:ascii="Poppins" w:eastAsia="Calibri" w:hAnsi="Poppins" w:cs="Poppins"/>
          <w:color w:val="3A3A3A"/>
          <w:sz w:val="19"/>
          <w:szCs w:val="19"/>
        </w:rPr>
        <w:t>Fawad Jawed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06F4D5D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9B75DC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270C60">
        <w:rPr>
          <w:rFonts w:ascii="Poppins" w:hAnsi="Poppins" w:cs="Poppins"/>
          <w:sz w:val="19"/>
          <w:szCs w:val="19"/>
        </w:rPr>
        <w:t>DIN Group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0F2C854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9B75DC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3099170F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270C60">
        <w:rPr>
          <w:rFonts w:ascii="Poppins" w:eastAsia="Calibri" w:hAnsi="Poppins" w:cs="Poppins"/>
          <w:color w:val="3A3A3A"/>
          <w:sz w:val="19"/>
          <w:szCs w:val="19"/>
        </w:rPr>
        <w:t>DIN Group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C149D8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C149D8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C149D8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270C60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9B75DC"/>
    <w:rsid w:val="00B36E66"/>
    <w:rsid w:val="00C149D8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