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404DB242" w:rsidR="00831EA1" w:rsidRPr="00240098" w:rsidRDefault="00F73071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Mahmood Akhtar</w:t>
      </w:r>
    </w:p>
    <w:p w14:paraId="06549A75" w14:textId="7ADBE39A" w:rsidR="00831EA1" w:rsidRPr="00240098" w:rsidRDefault="00F73071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7B930BDC" w:rsidR="00240098" w:rsidRDefault="00F73071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Lalpir Power Ltd</w:t>
      </w:r>
    </w:p>
    <w:p w14:paraId="04C3DDFA" w14:textId="179A7EC9" w:rsidR="00FD4F09" w:rsidRDefault="00F73071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53-A, Lawrence Road,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684384F9" w:rsidR="00831EA1" w:rsidRPr="00240098" w:rsidRDefault="00547E81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7637B370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F73071">
        <w:rPr>
          <w:rFonts w:ascii="Poppins" w:eastAsia="Calibri" w:hAnsi="Poppins" w:cs="Poppins"/>
          <w:color w:val="3A3A3A"/>
          <w:sz w:val="19"/>
          <w:szCs w:val="19"/>
        </w:rPr>
        <w:t>Mahmood Akhtar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25C0F933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547E81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F73071">
        <w:rPr>
          <w:rFonts w:ascii="Poppins" w:hAnsi="Poppins" w:cs="Poppins"/>
          <w:sz w:val="19"/>
          <w:szCs w:val="19"/>
        </w:rPr>
        <w:t>Lalpir Power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5A665633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547E81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2832D11C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F73071">
        <w:rPr>
          <w:rFonts w:ascii="Poppins" w:eastAsia="Calibri" w:hAnsi="Poppins" w:cs="Poppins"/>
          <w:color w:val="3A3A3A"/>
          <w:sz w:val="19"/>
          <w:szCs w:val="19"/>
        </w:rPr>
        <w:t>Lalpir Power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636A94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636A94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636A94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47E81"/>
    <w:rsid w:val="00562AEE"/>
    <w:rsid w:val="00636A94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73071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232</Words>
  <Characters>1326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