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590376F9" w:rsidR="00831EA1" w:rsidRPr="00240098" w:rsidRDefault="00246A91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Kamran Kamal</w:t>
      </w:r>
    </w:p>
    <w:p w14:paraId="06549A75" w14:textId="6B3C238D" w:rsidR="00831EA1" w:rsidRPr="00240098" w:rsidRDefault="00246A9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C49A16A" w:rsidR="00240098" w:rsidRDefault="00246A91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Laraib Energy Ltd HUBCO</w:t>
      </w:r>
    </w:p>
    <w:p w14:paraId="04C3DDFA" w14:textId="087DE440" w:rsidR="00FD4F09" w:rsidRDefault="00246A9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Office No. 12, 2nd Floor, Executive Complex, G-8 Markaz, Islamabad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31DF9330" w:rsidR="00831EA1" w:rsidRPr="00240098" w:rsidRDefault="00223D41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213FA3E1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246A91">
        <w:rPr>
          <w:rFonts w:ascii="Poppins" w:eastAsia="Calibri" w:hAnsi="Poppins" w:cs="Poppins"/>
          <w:color w:val="3A3A3A"/>
          <w:sz w:val="19"/>
          <w:szCs w:val="19"/>
        </w:rPr>
        <w:t>Muhammad Kamran Kamal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0A858BD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223D41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246A91">
        <w:rPr>
          <w:rFonts w:ascii="Poppins" w:hAnsi="Poppins" w:cs="Poppins"/>
          <w:sz w:val="19"/>
          <w:szCs w:val="19"/>
        </w:rPr>
        <w:t>Laraib Energy Ltd HUBCO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5D123987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223D41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75B674B7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246A91">
        <w:rPr>
          <w:rFonts w:ascii="Poppins" w:eastAsia="Calibri" w:hAnsi="Poppins" w:cs="Poppins"/>
          <w:color w:val="3A3A3A"/>
          <w:sz w:val="19"/>
          <w:szCs w:val="19"/>
        </w:rPr>
        <w:t>Laraib Energy Ltd HUBCO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80438F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80438F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80438F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23D41"/>
    <w:rsid w:val="00240098"/>
    <w:rsid w:val="00246A91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0438F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243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