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1F23242" w:rsidR="00831EA1" w:rsidRPr="00240098" w:rsidRDefault="00ED3F86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Kamran Kamal</w:t>
      </w:r>
    </w:p>
    <w:p w14:paraId="06549A75" w14:textId="025FDED7" w:rsidR="00831EA1" w:rsidRPr="00240098" w:rsidRDefault="00ED3F86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BD52F0D" w:rsidR="00240098" w:rsidRDefault="00ED3F86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Laraib Energy Limited</w:t>
      </w:r>
    </w:p>
    <w:p w14:paraId="04C3DDFA" w14:textId="439709C3" w:rsidR="00FD4F09" w:rsidRDefault="00ED3F86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Office No. 12, 2nd Floor, Executive Complex, G-8 Markaz,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02C579B" w:rsidR="00831EA1" w:rsidRPr="00240098" w:rsidRDefault="00D7209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3B3EDBC2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ED3F86">
        <w:rPr>
          <w:rFonts w:ascii="Poppins" w:eastAsia="Calibri" w:hAnsi="Poppins" w:cs="Poppins"/>
          <w:color w:val="3A3A3A"/>
          <w:sz w:val="19"/>
          <w:szCs w:val="19"/>
        </w:rPr>
        <w:t>Muhammad Kamran Kamal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662A251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7209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ED3F86">
        <w:rPr>
          <w:rFonts w:ascii="Poppins" w:hAnsi="Poppins" w:cs="Poppins"/>
          <w:sz w:val="19"/>
          <w:szCs w:val="19"/>
        </w:rPr>
        <w:t>Laraib Energy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E17229B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72094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3B4E6EA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ED3F86">
        <w:rPr>
          <w:rFonts w:ascii="Poppins" w:eastAsia="Calibri" w:hAnsi="Poppins" w:cs="Poppins"/>
          <w:color w:val="3A3A3A"/>
          <w:sz w:val="19"/>
          <w:szCs w:val="19"/>
        </w:rPr>
        <w:t>Laraib Energy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A22016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A22016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A22016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22016"/>
    <w:rsid w:val="00B36E66"/>
    <w:rsid w:val="00C357B0"/>
    <w:rsid w:val="00C72910"/>
    <w:rsid w:val="00D145BF"/>
    <w:rsid w:val="00D51F52"/>
    <w:rsid w:val="00D72094"/>
    <w:rsid w:val="00DA3E30"/>
    <w:rsid w:val="00E031EB"/>
    <w:rsid w:val="00E224A0"/>
    <w:rsid w:val="00ED3F86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242</Words>
  <Characters>1384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