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9488362" w:rsidR="00831EA1" w:rsidRPr="00240098" w:rsidRDefault="00EC6E4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Mian Hassan Mansha</w:t>
      </w:r>
    </w:p>
    <w:p w14:paraId="06549A75" w14:textId="280C5864" w:rsidR="00831EA1" w:rsidRPr="00240098" w:rsidRDefault="00EC6E4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A94D0B3" w:rsidR="00240098" w:rsidRDefault="00EC6E4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PakGen Power Ltd</w:t>
      </w:r>
    </w:p>
    <w:p w14:paraId="04C3DDFA" w14:textId="7B05059B" w:rsidR="00FD4F09" w:rsidRDefault="00EC6E4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53-A, Lawrence Road,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A081B95" w:rsidR="00831EA1" w:rsidRPr="00240098" w:rsidRDefault="00717EA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D54EEC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EC6E4C">
        <w:rPr>
          <w:rFonts w:ascii="Poppins" w:eastAsia="Calibri" w:hAnsi="Poppins" w:cs="Poppins"/>
          <w:color w:val="3A3A3A"/>
          <w:sz w:val="19"/>
          <w:szCs w:val="19"/>
        </w:rPr>
        <w:t>Mian Hassan Mansha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F587A42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17EA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EC6E4C">
        <w:rPr>
          <w:rFonts w:ascii="Poppins" w:hAnsi="Poppins" w:cs="Poppins"/>
          <w:sz w:val="19"/>
          <w:szCs w:val="19"/>
        </w:rPr>
        <w:t>PakGen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9091F72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17EA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4D979E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EC6E4C">
        <w:rPr>
          <w:rFonts w:ascii="Poppins" w:eastAsia="Calibri" w:hAnsi="Poppins" w:cs="Poppins"/>
          <w:color w:val="3A3A3A"/>
          <w:sz w:val="19"/>
          <w:szCs w:val="19"/>
        </w:rPr>
        <w:t>PakGen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11278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11278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112788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12788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17EA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EC6E4C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