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405AA49" w:rsidR="00831EA1" w:rsidRPr="00240098" w:rsidRDefault="000245F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Dr. Rana Abdul Jabbar Khan</w:t>
      </w:r>
    </w:p>
    <w:p w14:paraId="06549A75" w14:textId="57451BE1" w:rsidR="00831EA1" w:rsidRPr="00240098" w:rsidRDefault="000245F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38E41E6" w:rsidR="00240098" w:rsidRDefault="000245F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Quaid-e-Azam Thermal Power Pvt Ltd</w:t>
      </w:r>
    </w:p>
    <w:p w14:paraId="04C3DDFA" w14:textId="5B6BCAA3" w:rsidR="00FD4F09" w:rsidRDefault="000245F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First Floor, 7/C-1, Gulberg III,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4E7F280A" w:rsidR="00831EA1" w:rsidRPr="00240098" w:rsidRDefault="0001260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BF7BBB7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0245F9">
        <w:rPr>
          <w:rFonts w:ascii="Poppins" w:eastAsia="Calibri" w:hAnsi="Poppins" w:cs="Poppins"/>
          <w:color w:val="3A3A3A"/>
          <w:sz w:val="19"/>
          <w:szCs w:val="19"/>
        </w:rPr>
        <w:t>Dr. Rana Abdul Jabbar Khan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92664EE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1260B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0245F9">
        <w:rPr>
          <w:rFonts w:ascii="Poppins" w:hAnsi="Poppins" w:cs="Poppins"/>
          <w:sz w:val="19"/>
          <w:szCs w:val="19"/>
        </w:rPr>
        <w:t>Quaid-e-Azam Thermal Power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733DB00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1260B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41502FE9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0245F9">
        <w:rPr>
          <w:rFonts w:ascii="Poppins" w:eastAsia="Calibri" w:hAnsi="Poppins" w:cs="Poppins"/>
          <w:color w:val="3A3A3A"/>
          <w:sz w:val="19"/>
          <w:szCs w:val="19"/>
        </w:rPr>
        <w:t>Quaid-e-Azam Thermal Power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AC7B6E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AC7B6E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AC7B6E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1260B"/>
    <w:rsid w:val="000245F9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C7B6E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