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42EF63D5" w:rsidR="00831EA1" w:rsidRPr="00240098" w:rsidRDefault="00737D19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The Chief Executive Officer</w:t>
      </w:r>
    </w:p>
    <w:p w14:paraId="06549A75" w14:textId="46BF40B9" w:rsidR="00831EA1" w:rsidRPr="00240098" w:rsidRDefault="00737D19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Saba Power Company Pvt Ltd</w:t>
      </w:r>
    </w:p>
    <w:p w14:paraId="31D70B49" w14:textId="7C88CAB8" w:rsidR="00240098" w:rsidRDefault="00737D19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House # 11, Street # 17, F-7/2, Islamabad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61167899" w:rsidR="00831EA1" w:rsidRPr="00240098" w:rsidRDefault="00F844D8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31922CB8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737D19">
        <w:rPr>
          <w:rFonts w:ascii="Poppins" w:eastAsia="Calibri" w:hAnsi="Poppins" w:cs="Poppins"/>
          <w:color w:val="3A3A3A"/>
          <w:sz w:val="19"/>
          <w:szCs w:val="19"/>
        </w:rPr>
        <w:t>Sir/Madam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24CD8B43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F844D8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737D19">
        <w:rPr>
          <w:rFonts w:ascii="Poppins" w:hAnsi="Poppins" w:cs="Poppins"/>
          <w:sz w:val="19"/>
          <w:szCs w:val="19"/>
        </w:rPr>
        <w:t>Saba Power Company Pvt Ltd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31E1B186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F844D8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47DE3003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737D19">
        <w:rPr>
          <w:rFonts w:ascii="Poppins" w:eastAsia="Calibri" w:hAnsi="Poppins" w:cs="Poppins"/>
          <w:color w:val="3A3A3A"/>
          <w:sz w:val="19"/>
          <w:szCs w:val="19"/>
        </w:rPr>
        <w:t>Saba Power Company Pvt Ltd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 w:rsidRPr="001F3A3E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 w:rsidRPr="001F3A3E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 w:rsidRPr="001F3A3E">
        <w:rPr>
          <w:rFonts w:ascii="Poppins" w:hAnsi="Poppins" w:cs="Poppins"/>
          <w:color w:val="3A3A3A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433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1F3A3E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37D19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844D8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7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236</Words>
  <Characters>1350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6</cp:revision>
  <dcterms:created xsi:type="dcterms:W3CDTF">2026-08-25T08:20:00Z</dcterms:created>
  <dcterms:modified xsi:type="dcterms:W3CDTF">2026-08-25T10:14:00Z</dcterms:modified>
</cp:coreProperties>
</file>