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78E1E38" w:rsidR="00831EA1" w:rsidRPr="00240098" w:rsidRDefault="00EA683F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Shahid Abdullah</w:t>
      </w:r>
    </w:p>
    <w:p w14:paraId="06549A75" w14:textId="03792ABF" w:rsidR="00831EA1" w:rsidRPr="00240098" w:rsidRDefault="00EA683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D16AFC4" w:rsidR="00240098" w:rsidRDefault="00EA683F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Sapphire Electric Company Ltd</w:t>
      </w:r>
    </w:p>
    <w:p w14:paraId="04C3DDFA" w14:textId="5F997052" w:rsidR="00FD4F09" w:rsidRDefault="00EA683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7-A/K, Main Boulevard, Gulberg-II,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07078158" w:rsidR="00831EA1" w:rsidRPr="00240098" w:rsidRDefault="00E05C58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F13C2F3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EA683F">
        <w:rPr>
          <w:rFonts w:ascii="Poppins" w:eastAsia="Calibri" w:hAnsi="Poppins" w:cs="Poppins"/>
          <w:color w:val="3A3A3A"/>
          <w:sz w:val="19"/>
          <w:szCs w:val="19"/>
        </w:rPr>
        <w:t>Shahid Abdullah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1AB19792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E05C58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EA683F">
        <w:rPr>
          <w:rFonts w:ascii="Poppins" w:hAnsi="Poppins" w:cs="Poppins"/>
          <w:sz w:val="19"/>
          <w:szCs w:val="19"/>
        </w:rPr>
        <w:t>Sapphire Electric Company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5422A628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E05C58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26B58260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EA683F">
        <w:rPr>
          <w:rFonts w:ascii="Poppins" w:eastAsia="Calibri" w:hAnsi="Poppins" w:cs="Poppins"/>
          <w:color w:val="3A3A3A"/>
          <w:sz w:val="19"/>
          <w:szCs w:val="19"/>
        </w:rPr>
        <w:t>Sapphire Electric Company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E641AA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E641AA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E641AA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05C58"/>
    <w:rsid w:val="00E224A0"/>
    <w:rsid w:val="00E641AA"/>
    <w:rsid w:val="00EA683F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240</Words>
  <Characters>1373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