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D8EEB5F" w:rsidR="00831EA1" w:rsidRPr="00240098" w:rsidRDefault="009915D4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Abdul Sattar Jumani</w:t>
      </w:r>
    </w:p>
    <w:p w14:paraId="06549A75" w14:textId="6F4B072D" w:rsidR="00831EA1" w:rsidRPr="00240098" w:rsidRDefault="009915D4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5E2B1CD4" w:rsidR="00240098" w:rsidRDefault="009915D4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Yunus Energy Ltd</w:t>
      </w:r>
    </w:p>
    <w:p w14:paraId="04C3DDFA" w14:textId="433C0FA2" w:rsidR="00FD4F09" w:rsidRDefault="009915D4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LuckyOne Mall, Main Rashid Minhas Road, Karachi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3F294BA8" w:rsidR="00831EA1" w:rsidRPr="00240098" w:rsidRDefault="00A914BA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3EE0FEA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9915D4">
        <w:rPr>
          <w:rFonts w:ascii="Poppins" w:eastAsia="Calibri" w:hAnsi="Poppins" w:cs="Poppins"/>
          <w:color w:val="3A3A3A"/>
          <w:sz w:val="19"/>
          <w:szCs w:val="19"/>
        </w:rPr>
        <w:t>Abdul Sattar Jumani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3EA01FD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A914BA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9915D4">
        <w:rPr>
          <w:rFonts w:ascii="Poppins" w:hAnsi="Poppins" w:cs="Poppins"/>
          <w:sz w:val="19"/>
          <w:szCs w:val="19"/>
        </w:rPr>
        <w:t>Yunus Energy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92CA11F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A914BA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296184BC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9915D4">
        <w:rPr>
          <w:rFonts w:ascii="Poppins" w:eastAsia="Calibri" w:hAnsi="Poppins" w:cs="Poppins"/>
          <w:color w:val="3A3A3A"/>
          <w:sz w:val="19"/>
          <w:szCs w:val="19"/>
        </w:rPr>
        <w:t>Yunus Energy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B52DDC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B52DDC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B52DDC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15D4"/>
    <w:rsid w:val="00996975"/>
    <w:rsid w:val="00A914BA"/>
    <w:rsid w:val="00B36E66"/>
    <w:rsid w:val="00B52DDC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2026-08-25T10:15:00Z</dcterms:modified>
</cp:coreProperties>
</file>