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Data &amp; AI Consulting · Page Content v1.1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/ai-consultancy</w:t>
      </w:r>
      <w:r>
        <w:rPr>
          <w:rFonts w:ascii="Arial" w:cs="Arial" w:eastAsia="Arial" w:hAnsi="Arial"/>
          <w:color w:val="1A1A1A"/>
          <w:sz w:val="21"/>
          <w:szCs w:val="21"/>
        </w:rPr>
        <w:t xml:space="preserve"> (the nav map's URL for this page) · </w:t>
      </w:r>
      <w:r>
        <w:rPr>
          <w:rFonts w:ascii="Arial" w:cs="Arial" w:eastAsia="Arial" w:hAnsi="Arial"/>
          <w:b/>
          <w:bCs/>
          <w:color w:val="1A1A1A"/>
          <w:sz w:val="21"/>
          <w:szCs w:val="21"/>
        </w:rPr>
        <w:t xml:space="preserve">Pillar:</w:t>
      </w:r>
      <w:r>
        <w:rPr>
          <w:rFonts w:ascii="Arial" w:cs="Arial" w:eastAsia="Arial" w:hAnsi="Arial"/>
          <w:color w:val="1A1A1A"/>
          <w:sz w:val="21"/>
          <w:szCs w:val="21"/>
        </w:rPr>
        <w:t xml:space="preserve"> xTend › Data &amp; AI Consulting</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both live AI consulting pages, </w:t>
      </w:r>
      <w:r>
        <w:rPr>
          <w:rFonts w:ascii="Consolas" w:cs="Consolas" w:eastAsia="Consolas" w:hAnsi="Consolas"/>
          <w:color w:val="1A1A1A"/>
          <w:sz w:val="21"/>
          <w:szCs w:val="21"/>
        </w:rPr>
        <w:t xml:space="preserve">/ai-consultancy</w:t>
      </w:r>
      <w:r>
        <w:rPr>
          <w:rFonts w:ascii="Arial" w:cs="Arial" w:eastAsia="Arial" w:hAnsi="Arial"/>
          <w:color w:val="1A1A1A"/>
          <w:sz w:val="21"/>
          <w:szCs w:val="21"/>
        </w:rPr>
        <w:t xml:space="preserve"> and </w:t>
      </w:r>
      <w:r>
        <w:rPr>
          <w:rFonts w:ascii="Consolas" w:cs="Consolas" w:eastAsia="Consolas" w:hAnsi="Consolas"/>
          <w:color w:val="1A1A1A"/>
          <w:sz w:val="21"/>
          <w:szCs w:val="21"/>
        </w:rPr>
        <w:t xml:space="preserve">/services/ai-consulting-and-development</w:t>
      </w:r>
      <w:r>
        <w:rPr>
          <w:rFonts w:ascii="Arial" w:cs="Arial" w:eastAsia="Arial" w:hAnsi="Arial"/>
          <w:color w:val="1A1A1A"/>
          <w:sz w:val="21"/>
          <w:szCs w:val="21"/>
        </w:rPr>
        <w:t xml:space="preserve">. The second gets a 301 to the first (see internal notes)</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the advisory side of data and AI: readiness, data strategy, use case selection, roadmap, governance and the move from pilot to production. Building data platforms belongs to Data Analytics &amp; Engineering, and building models and agents to Applied AI Solutions. This page hands over to both</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same inner page layout and section patterns as the Legacy, Data, Cloud and xCelerate pages</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Data &amp; AI Consulting and Strategy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Data and AI consulting for leaders who need results, not pilots. We assess data readiness, set the data strategy and choose the AI use cases worth funding.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and AI Consulting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&amp; AI Consulting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Data &amp; AI Consulting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 · Organization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xTend</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Data and AI Consulting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Most AI programs don't fail on the model. They stall because the data isn't ready, the pilot was never built for production, or nobody can show it is safe. We plan data and AI together: the data foundation your AI needs, the use cases worth funding, and the route from pilot to production.</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Data &amp; AI Readiness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We'll look at what you want AI to do, what your data can support today, and where to start.</w:t>
      </w:r>
    </w:p>
    <w:p>
      <w:pPr>
        <w:spacing w:after="130" w:line="300"/>
      </w:pPr>
      <w:r>
        <w:rPr>
          <w:rFonts w:ascii="Arial" w:cs="Arial" w:eastAsia="Arial" w:hAnsi="Arial"/>
          <w:b/>
          <w:bCs/>
          <w:color w:val="1A1A1A"/>
          <w:sz w:val="21"/>
          <w:szCs w:val="21"/>
        </w:rPr>
        <w:t xml:space="preserve">Trust line (text):</w:t>
      </w:r>
      <w:r>
        <w:rPr>
          <w:rFonts w:ascii="Arial" w:cs="Arial" w:eastAsia="Arial" w:hAnsi="Arial"/>
          <w:color w:val="1A1A1A"/>
          <w:sz w:val="21"/>
          <w:szCs w:val="21"/>
        </w:rPr>
        <w:t xml:space="preserve"> Technology partners: AWS · Microsoft · Snowflake · Databricks · Salesforce · Certified ISO 42001 and ISO 27001 Lead Auditors on the team</w:t>
      </w:r>
    </w:p>
    <w:p>
      <w:pPr>
        <w:spacing w:after="120"/>
      </w:pPr>
      <w:r>
        <w:rPr>
          <w:rFonts w:ascii="Arial" w:cs="Arial" w:eastAsia="Arial" w:hAnsi="Arial"/>
          <w:i/>
          <w:iCs/>
          <w:color w:val="6B7280"/>
          <w:sz w:val="18"/>
          <w:szCs w:val="18"/>
        </w:rPr>
        <w:t xml:space="preserve">Build: same booking link as the homepage Data &amp; AI Readiness Review, with a hidden </w:t>
      </w:r>
      <w:r>
        <w:rPr>
          <w:rFonts w:ascii="Consolas" w:cs="Consolas" w:eastAsia="Consolas" w:hAnsi="Consolas"/>
          <w:i/>
          <w:iCs/>
          <w:color w:val="6B7280"/>
          <w:sz w:val="18"/>
          <w:szCs w:val="18"/>
        </w:rPr>
        <w:t xml:space="preserve">source=data-ai-consulting</w:t>
      </w:r>
      <w:r>
        <w:rPr>
          <w:rFonts w:ascii="Arial" w:cs="Arial" w:eastAsia="Arial" w:hAnsi="Arial"/>
          <w:i/>
          <w:iCs/>
          <w:color w:val="6B7280"/>
          <w:sz w:val="18"/>
          <w:szCs w:val="18"/>
        </w:rPr>
        <w:t xml:space="preserve"> tag. Do not link the AI Readiness Assessment until the tool is live.</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Data and AI Consulting?</w:t>
      </w:r>
    </w:p>
    <w:p>
      <w:pPr>
        <w:spacing w:after="130" w:line="300"/>
      </w:pPr>
      <w:r>
        <w:rPr>
          <w:rFonts w:ascii="Arial" w:cs="Arial" w:eastAsia="Arial" w:hAnsi="Arial"/>
          <w:color w:val="1A1A1A"/>
          <w:sz w:val="21"/>
          <w:szCs w:val="21"/>
        </w:rPr>
        <w:t xml:space="preserve">Data and AI consulting helps an organization decide where AI will pay off and what its data needs to support it. It covers data and AI readiness, data strategy, use case selection, the business case, the roadmap and governance, before and alongside the build. Done well, it reduces experiments and puts the budget behind outcomes you can measure.</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Why AI projects stall · `#why-stall`</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Why AI Projects Stall After the Pilot</w:t>
      </w:r>
    </w:p>
    <w:p>
      <w:pPr>
        <w:spacing w:after="130" w:line="300"/>
      </w:pPr>
      <w:r>
        <w:rPr>
          <w:rFonts w:ascii="Arial" w:cs="Arial" w:eastAsia="Arial" w:hAnsi="Arial"/>
          <w:color w:val="1A1A1A"/>
          <w:sz w:val="21"/>
          <w:szCs w:val="21"/>
        </w:rPr>
        <w:t xml:space="preserve">The pilot works in a demo. Then it stops. It is usually one of three reasons, and each needs a different fix.</w:t>
      </w:r>
    </w:p>
    <w:p>
      <w:pPr>
        <w:spacing w:after="120"/>
      </w:pPr>
      <w:r>
        <w:rPr>
          <w:rFonts w:ascii="Arial" w:cs="Arial" w:eastAsia="Arial" w:hAnsi="Arial"/>
          <w:i/>
          <w:iCs/>
          <w:color w:val="6B7280"/>
          <w:sz w:val="18"/>
          <w:szCs w:val="18"/>
        </w:rPr>
        <w:t xml:space="preserve">Design: three columns, each with a short label, the reason and the fix. These map to xLoop's three pillars, but show the buyer's words, not the pillar names.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The reason</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fixes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data isn't ready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model needs clean, connected data. The data sits in silos, nobody trusts the reports, and every use case starts with weeks of cleanup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data foundation that every use case can draw from. See Data Analytics &amp; Engineering (/services/data-analytics)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It was built for a demo</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The pilot ran on a sample, with no integration, monitoring or owner. Production needs all three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architecture and an operating plan designed for production from the first sprint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Nobody can show it is safe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Security, risk or compliance can't sign off, because nobody tested how the system fails or who is accountable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Governance and security testing built into the plan, not added at the end. See AI Security Services (/services/ai-security-service)</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A good AI strategy checks all three before money goes into a build.</w:t>
      </w:r>
    </w:p>
    <w:p>
      <w:pPr>
        <w:spacing w:after="120"/>
      </w:pPr>
      <w:r>
        <w:rPr>
          <w:rFonts w:ascii="Arial" w:cs="Arial" w:eastAsia="Arial" w:hAnsi="Arial"/>
          <w:i/>
          <w:iCs/>
          <w:color w:val="6B7280"/>
          <w:sz w:val="18"/>
          <w:szCs w:val="18"/>
        </w:rPr>
        <w:t xml:space="preserve">Links: blog "Why Most Enterprise AI Projects Stall After the Pilot".</w:t>
      </w:r>
    </w:p>
    <w:p>
      <w:pPr>
        <w:pStyle w:val="Heading1"/>
        <w:keepNext/>
        <w:spacing w:after="160" w:before="320"/>
      </w:pPr>
      <w:r>
        <w:rPr>
          <w:rFonts w:ascii="Arial" w:cs="Arial" w:eastAsia="Arial" w:hAnsi="Arial"/>
          <w:b/>
          <w:bCs/>
          <w:color w:val="1A1A1A"/>
          <w:sz w:val="28"/>
          <w:szCs w:val="28"/>
        </w:rPr>
        <w:t xml:space="preserve">4. Challenges we solve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Data and AI Strategy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"Everyone is talking about AI, and we don't know which use cases are real."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long list of ideas from vendors and teams, with no common way to compare value, cost and risk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Score every candidate use case on value and feasibility, and pick the few worth funding first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Prioritize our use cases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ran pilots. None of them reached production."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Pilots built on samples, owned by nobody, with no plan for integration, monitoring or cost at scale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what was built, decide what to scale, fix or stop, and plan the production path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pilots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data isn't ready for AI."</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spread across systems with competing versions of the truth, and no owner for most of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data readiness for each priority use case, then set a data strategy: the target architecture, who owns what, and the foundation work in the order the use cases need it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Check our data readiness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"Security and compliance won't sign off."</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No AI policy, no risk assessment, and no way to show how the system behaves under attack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Set up AI governance and risk controls, and plan security testing before launch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AI governance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board wants a number before it funds anything."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Use cases described in technical terms, with no baseline, cost model or measure of success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the business case: baseline, expected impact, cost to build and run, and how success will be measured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the business case →</w:t>
            </w:r>
          </w:p>
        </w:tc>
      </w:tr>
    </w:tbl>
    <w:p>
      <w:pPr>
        <w:spacing w:after="80"/>
      </w:pPr>
    </w:p>
    <w:p>
      <w:pPr>
        <w:pStyle w:val="Heading1"/>
        <w:keepNext/>
        <w:spacing w:after="160" w:before="320"/>
      </w:pPr>
      <w:r>
        <w:rPr>
          <w:rFonts w:ascii="Arial" w:cs="Arial" w:eastAsia="Arial" w:hAnsi="Arial"/>
          <w:b/>
          <w:bCs/>
          <w:color w:val="1A1A1A"/>
          <w:sz w:val="28"/>
          <w:szCs w:val="28"/>
        </w:rPr>
        <w:t xml:space="preserve">5.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Data and AI Consulting Services</w:t>
      </w:r>
    </w:p>
    <w:p>
      <w:pPr>
        <w:spacing w:after="130" w:line="300"/>
      </w:pPr>
      <w:r>
        <w:rPr>
          <w:rFonts w:ascii="Arial" w:cs="Arial" w:eastAsia="Arial" w:hAnsi="Arial"/>
          <w:color w:val="1A1A1A"/>
          <w:sz w:val="21"/>
          <w:szCs w:val="21"/>
        </w:rPr>
        <w:t xml:space="preserve">From the first assessment to the handover to build, and through to production.</w:t>
      </w:r>
    </w:p>
    <w:p>
      <w:pPr>
        <w:spacing w:after="130" w:line="300"/>
      </w:pPr>
      <w:r>
        <w:rPr>
          <w:rFonts w:ascii="Arial" w:cs="Arial" w:eastAsia="Arial" w:hAnsi="Arial"/>
          <w:b/>
          <w:bCs/>
          <w:color w:val="1A1A1A"/>
          <w:sz w:val="21"/>
          <w:szCs w:val="21"/>
        </w:rPr>
        <w:t xml:space="preserve">Flow strip (HTML text, not an image):</w:t>
      </w:r>
      <w:r>
        <w:rPr>
          <w:rFonts w:ascii="Arial" w:cs="Arial" w:eastAsia="Arial" w:hAnsi="Arial"/>
          <w:color w:val="1A1A1A"/>
          <w:sz w:val="21"/>
          <w:szCs w:val="21"/>
        </w:rPr>
        <w:t xml:space="preserve"> Assess → Prioritize → Plan data and AI → Govern → Pilot and scale</w:t>
      </w:r>
    </w:p>
    <w:p>
      <w:pPr>
        <w:spacing w:after="120"/>
      </w:pPr>
      <w:r>
        <w:rPr>
          <w:rFonts w:ascii="Arial" w:cs="Arial" w:eastAsia="Arial" w:hAnsi="Arial"/>
          <w:i/>
          <w:iCs/>
          <w:color w:val="6B7280"/>
          <w:sz w:val="18"/>
          <w:szCs w:val="18"/>
        </w:rPr>
        <w:t xml:space="preserve">Design: six services as a horizontal lifecycle on desktop, matching the flow strip, and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What's included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Data and AI readiness assessment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review your data, platforms, skills and governance against the use cases you have in mind. We find what is ready now, what needs work, and what would block a build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readiness view by use case, with the gaps ranked by impact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Use case discovery and prioritization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Workshops with business and technical owners to collect candidate use cases. We score each one on value, feasibility, data availability and risk, and we decide where to build, buy or wait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short list of use cases worth funding, in priority order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Data strategy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map where your data sits, how good it is and who owns it. Then we design the target data architecture and plan the foundation work, sequenced by the AI use cases that depend on 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data plan tied to business priorities, not a data program for its own sake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AI strategy and roadmap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 each priority use case: the business case, the target architecture, build or buy options, the team it needs and the order of delivery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roadmap leadership can fund, with milestones and success measures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Data and AI governance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ownership, quality standards and access rules, alongside an AI use policy, a risk assessment for each use case, model accountability and a plan for security testing before launch. Aligned to ISO 42001 practice, with certified Lead Auditors on the team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your security, risk and compliance teams can sign off</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Pilot to production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define the pilot's scope and success measures, oversee the build, and plan production: integration, monitoring, LLMOps, cost control and ownership after go live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pilot designed to scale, and a clear decision to scale it, fix it or stop</w:t>
            </w:r>
          </w:p>
        </w:tc>
      </w:tr>
    </w:tbl>
    <w:p>
      <w:pPr>
        <w:spacing w:after="80"/>
      </w:pPr>
    </w:p>
    <w:p>
      <w:pPr>
        <w:spacing w:after="120"/>
      </w:pPr>
      <w:r>
        <w:rPr>
          <w:rFonts w:ascii="Arial" w:cs="Arial" w:eastAsia="Arial" w:hAnsi="Arial"/>
          <w:i/>
          <w:iCs/>
          <w:color w:val="6B7280"/>
          <w:sz w:val="18"/>
          <w:szCs w:val="18"/>
        </w:rPr>
        <w:t xml:space="preserve">Service 5: say "aligned to ISO 42001 practice". Never imply xLoop is certified at company level. The Lead Auditor certification is individual.</w:t>
      </w: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Building the data platform, pipelines or governance controls? See Data Analytics &amp; Engineering (/services/data-analytics). Your people need to run what we build: see Corporate AI Training (/xcelerate/corporate-ai-training).</w:t>
      </w:r>
    </w:p>
    <w:p>
      <w:pPr>
        <w:pStyle w:val="Heading1"/>
        <w:keepNext/>
        <w:spacing w:after="160" w:before="320"/>
      </w:pPr>
      <w:r>
        <w:rPr>
          <w:rFonts w:ascii="Arial" w:cs="Arial" w:eastAsia="Arial" w:hAnsi="Arial"/>
          <w:b/>
          <w:bCs/>
          <w:color w:val="1A1A1A"/>
          <w:sz w:val="28"/>
          <w:szCs w:val="28"/>
        </w:rPr>
        <w:t xml:space="preserve">6. From strategy to build · `#build`</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From Strategy to Build</w:t>
      </w:r>
    </w:p>
    <w:p>
      <w:pPr>
        <w:spacing w:after="130" w:line="300"/>
      </w:pPr>
      <w:r>
        <w:rPr>
          <w:rFonts w:ascii="Arial" w:cs="Arial" w:eastAsia="Arial" w:hAnsi="Arial"/>
          <w:color w:val="1A1A1A"/>
          <w:sz w:val="21"/>
          <w:szCs w:val="21"/>
        </w:rPr>
        <w:t xml:space="preserve">A strategy is only useful if it turns into something real. Once the priorities are set, our data and applied AI teams build what your roadmap calls for.</w:t>
      </w:r>
    </w:p>
    <w:p>
      <w:pPr>
        <w:spacing w:after="120"/>
      </w:pPr>
      <w:r>
        <w:rPr>
          <w:rFonts w:ascii="Arial" w:cs="Arial" w:eastAsia="Arial" w:hAnsi="Arial"/>
          <w:i/>
          <w:iCs/>
          <w:color w:val="6B7280"/>
          <w:sz w:val="18"/>
          <w:szCs w:val="18"/>
        </w:rPr>
        <w:t xml:space="preserve">Design: card grid, seven cards. The data card comes first and sits apart from the six Applied AI cards. One CTA below the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Card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Line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Link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Analytics &amp; Engineering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platforms, pipelines and reporting your AI can rely 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/services/data-analytics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Applications built on your own documents and data</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/services/generative-ai</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RAG and fine tuned models, sized to the problem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/services/large-language-models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Agents &amp; Autonomous Systems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Agents that run a defined workflow, with people in control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/services/ai-agents-and-autonomous-systems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Visual inspection and monitoring from camera feeds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/services/computer-vision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Forecasting models built into real decisions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/services/predictive-analytics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Custom models built for your data environment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/services/machine-learning</w:t>
            </w:r>
          </w:p>
        </w:tc>
      </w:tr>
    </w:tbl>
    <w:p>
      <w:pPr>
        <w:spacing w:after="80"/>
      </w:pP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See all Applied AI Solutions → </w:t>
      </w:r>
      <w:r>
        <w:rPr>
          <w:rFonts w:ascii="Consolas" w:cs="Consolas" w:eastAsia="Consolas" w:hAnsi="Consolas"/>
          <w:color w:val="1A1A1A"/>
          <w:sz w:val="21"/>
          <w:szCs w:val="21"/>
        </w:rPr>
        <w:t xml:space="preserve">/services/applied-ai-solutions</w:t>
      </w:r>
    </w:p>
    <w:p>
      <w:pPr>
        <w:spacing w:after="120"/>
      </w:pPr>
      <w:r>
        <w:rPr>
          <w:rFonts w:ascii="Arial" w:cs="Arial" w:eastAsia="Arial" w:hAnsi="Arial"/>
          <w:i/>
          <w:iCs/>
          <w:color w:val="6B7280"/>
          <w:sz w:val="18"/>
          <w:szCs w:val="18"/>
        </w:rPr>
        <w:t xml:space="preserve">Digital Twin is removed from this grid (blocked claim C12, no delivery evidence).</w:t>
      </w:r>
    </w:p>
    <w:p>
      <w:pPr>
        <w:pStyle w:val="Heading1"/>
        <w:keepNext/>
        <w:spacing w:after="160" w:before="320"/>
      </w:pPr>
      <w:r>
        <w:rPr>
          <w:rFonts w:ascii="Arial" w:cs="Arial" w:eastAsia="Arial" w:hAnsi="Arial"/>
          <w:b/>
          <w:bCs/>
          <w:color w:val="1A1A1A"/>
          <w:sz w:val="28"/>
          <w:szCs w:val="28"/>
        </w:rPr>
        <w:t xml:space="preserve">7. How we work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an AI Consulting Engagement Works</w:t>
      </w:r>
    </w:p>
    <w:p>
      <w:pPr>
        <w:spacing w:after="120"/>
      </w:pPr>
      <w:r>
        <w:rPr>
          <w:rFonts w:ascii="Arial" w:cs="Arial" w:eastAsia="Arial" w:hAnsi="Arial"/>
          <w:i/>
          <w:iCs/>
          <w:color w:val="6B7280"/>
          <w:sz w:val="18"/>
          <w:szCs w:val="18"/>
        </w:rPr>
        <w:t xml:space="preserve">Design: four step timeline, same pattern as "How we work" on the service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Data &amp; AI Readiness Review (30 min)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Our data and AI leads look at what you want AI to do and what your data can support today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clear next step</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Assess and prioritize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assess data and AI readiness and score your candidate use cases with your business and technical owners. Usually two to four weeks </w:t>
            </w:r>
            <w:r>
              <w:rPr>
                <w:rFonts w:ascii="Arial" w:cs="Arial" w:eastAsia="Arial" w:hAnsi="Arial"/>
                <w:b/>
                <w:bCs/>
                <w:color w:val="B45309"/>
                <w:sz w:val="19"/>
                <w:szCs w:val="19"/>
              </w:rPr>
              <w:t xml:space="preserve">[CONFIRM]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ranked short list and the gaps behind it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Data strategy, roadmap and business case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We plan the data foundation and the priority use cases together: architecture, build or buy, cost, governance and success measures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roadmap and business case leadership can fund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Pilot, then scale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pilot built for production on the first use case, usually six to twelve weeks </w:t>
            </w:r>
            <w:r>
              <w:rPr>
                <w:rFonts w:ascii="Arial" w:cs="Arial" w:eastAsia="Arial" w:hAnsi="Arial"/>
                <w:b/>
                <w:bCs/>
                <w:color w:val="B45309"/>
                <w:sz w:val="19"/>
                <w:szCs w:val="19"/>
              </w:rPr>
              <w:t xml:space="preserve">[CONFIRM]</w:t>
            </w:r>
            <w:r>
              <w:rPr>
                <w:rFonts w:ascii="Arial" w:cs="Arial" w:eastAsia="Arial" w:hAnsi="Arial"/>
                <w:color w:val="1A1A1A"/>
                <w:sz w:val="19"/>
                <w:szCs w:val="19"/>
              </w:rPr>
              <w:t xml:space="preserve">, then a phased rollout based on results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working system, and evidence for the next decision</w:t>
            </w:r>
          </w:p>
        </w:tc>
      </w:tr>
    </w:tbl>
    <w:p>
      <w:pPr>
        <w:spacing w:after="80"/>
      </w:pPr>
    </w:p>
    <w:p>
      <w:pPr>
        <w:pStyle w:val="Heading1"/>
        <w:keepNext/>
        <w:spacing w:after="160" w:before="320"/>
      </w:pPr>
      <w:r>
        <w:rPr>
          <w:rFonts w:ascii="Arial" w:cs="Arial" w:eastAsia="Arial" w:hAnsi="Arial"/>
          <w:b/>
          <w:bCs/>
          <w:color w:val="1A1A1A"/>
          <w:sz w:val="28"/>
          <w:szCs w:val="28"/>
        </w:rPr>
        <w:t xml:space="preserve">8.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Data and AI Work We've Delivered</w:t>
      </w:r>
    </w:p>
    <w:p>
      <w:pPr>
        <w:spacing w:after="120"/>
      </w:pPr>
      <w:r>
        <w:rPr>
          <w:rFonts w:ascii="Arial" w:cs="Arial" w:eastAsia="Arial" w:hAnsi="Arial"/>
          <w:i/>
          <w:iCs/>
          <w:color w:val="6B7280"/>
          <w:sz w:val="18"/>
          <w:szCs w:val="18"/>
        </w:rPr>
        <w:t xml:space="preserve">Card format: the problem, what we did, the result. Same card pattern as the proof sections on the service pages. No percentages on any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did</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asset management firm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and advisers had to read fund reports of 40+ pages to compare funds and judge risk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an LLM powered investment assistant that profiles risk in plain language, suggests suitable funds and compares performance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research through a conversational assistant, available at any hour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South African retailer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spread across SAP ERP, SAP BW and application databases, with competing sources of truth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 centralized lakehouse on Snowflake and AWS, and moved every source into it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Reporting, data analysis, data science models and AI use cases now run from one trusted source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technology company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Application data in a database cache and ERP data, with no platform to bring them together </w:t>
            </w:r>
            <w:r>
              <w:rPr>
                <w:rFonts w:ascii="Arial" w:cs="Arial" w:eastAsia="Arial" w:hAnsi="Arial"/>
                <w:b/>
                <w:bCs/>
                <w:color w:val="B45309"/>
                <w:sz w:val="17"/>
                <w:szCs w:val="17"/>
              </w:rPr>
              <w:t xml:space="preserve">[CONFIRM: problem wording]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Mapped the current state and designed the target Snowflake architecture, procedures and views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modernization design the team could build against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Canadian healthcare platform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Thousands of video recordings held insights nobody could search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Built a transcription engine and a RAG search over an LLM, with a natural language chatbot and a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full video archive searchable in plain language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Saudi Arabian fast food chain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7"/>
                <w:szCs w:val="17"/>
              </w:rPr>
              <w:t xml:space="preserve">[CONFIRM: the ordering problem xServe solved]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Deployed xServe, our AI ordering product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b/>
                <w:bCs/>
                <w:color w:val="B45309"/>
                <w:sz w:val="17"/>
                <w:szCs w:val="17"/>
              </w:rPr>
              <w:t xml:space="preserve">[CONFIRM: outcome in words. The 45% and 78% figures are not approved]</w:t>
            </w:r>
          </w:p>
        </w:tc>
      </w:tr>
    </w:tbl>
    <w:p>
      <w:pPr>
        <w:spacing w:after="80"/>
      </w:pPr>
    </w:p>
    <w:p>
      <w:pPr>
        <w:spacing w:after="120"/>
      </w:pPr>
      <w:r>
        <w:rPr>
          <w:rFonts w:ascii="Arial" w:cs="Arial" w:eastAsia="Arial" w:hAnsi="Arial"/>
          <w:i/>
          <w:iCs/>
          <w:color w:val="6B7280"/>
          <w:sz w:val="18"/>
          <w:szCs w:val="18"/>
        </w:rPr>
        <w:t xml:space="preserve">Order: the investment assistant first (AI in production), then the two data cards (the foundation under AI), then RAG search and xServe. The two data cards use the same wording as the Data Analytics page, so the pages agree.</w:t>
      </w:r>
    </w:p>
    <w:p>
      <w:pPr>
        <w:spacing w:after="120"/>
      </w:pPr>
      <w:r>
        <w:rPr>
          <w:rFonts w:ascii="Arial" w:cs="Arial" w:eastAsia="Arial" w:hAnsi="Arial"/>
          <w:i/>
          <w:iCs/>
          <w:color w:val="6B7280"/>
          <w:sz w:val="18"/>
          <w:szCs w:val="18"/>
        </w:rPr>
        <w:t xml:space="preserve">If the xServe details aren't confirmed before launch, drop the card. Four cards are enough.</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How We Build AI Agents</w:t>
      </w:r>
    </w:p>
    <w:p>
      <w:pPr>
        <w:spacing w:after="130" w:line="300"/>
      </w:pPr>
      <w:r>
        <w:rPr>
          <w:rFonts w:ascii="Arial" w:cs="Arial" w:eastAsia="Arial" w:hAnsi="Arial"/>
          <w:color w:val="1A1A1A"/>
          <w:sz w:val="21"/>
          <w:szCs w:val="21"/>
        </w:rPr>
        <w:t xml:space="preserve">Our multi agent reference architecture covers 11 stages, from intake and planning to tool use, memory, evaluation and monitoring </w:t>
      </w:r>
      <w:r>
        <w:rPr>
          <w:rFonts w:ascii="Arial" w:cs="Arial" w:eastAsia="Arial" w:hAnsi="Arial"/>
          <w:b/>
          <w:bCs/>
          <w:color w:val="B45309"/>
          <w:sz w:val="21"/>
          <w:szCs w:val="21"/>
        </w:rPr>
        <w:t xml:space="preserve">[CONFIRM: stage names for the public version]</w:t>
      </w:r>
      <w:r>
        <w:rPr>
          <w:rFonts w:ascii="Arial" w:cs="Arial" w:eastAsia="Arial" w:hAnsi="Arial"/>
          <w:color w:val="1A1A1A"/>
          <w:sz w:val="21"/>
          <w:szCs w:val="21"/>
        </w:rPr>
        <w:t xml:space="preserve">. We build on LangChain, LangGraph, AutoGen, CrewAI, OpenAI, Anthropic, Pinecone, Chroma, FastAPI and Kubernetes, and choose the stack per use case.</w:t>
      </w:r>
    </w:p>
    <w:p>
      <w:pPr>
        <w:spacing w:after="120"/>
      </w:pPr>
      <w:r>
        <w:rPr>
          <w:rFonts w:ascii="Arial" w:cs="Arial" w:eastAsia="Arial" w:hAnsi="Arial"/>
          <w:i/>
          <w:iCs/>
          <w:color w:val="6B7280"/>
          <w:sz w:val="18"/>
          <w:szCs w:val="18"/>
        </w:rPr>
        <w:t xml:space="preserve">Design: a simple 11 step strip. Text, not an image, so search and AI agents can read it.</w:t>
      </w:r>
    </w:p>
    <w:p>
      <w:pPr>
        <w:spacing w:after="130" w:line="300"/>
      </w:pPr>
      <w:r>
        <w:rPr>
          <w:rFonts w:ascii="Arial" w:cs="Arial" w:eastAsia="Arial" w:hAnsi="Arial"/>
          <w:b/>
          <w:bCs/>
          <w:color w:val="1A1A1A"/>
          <w:sz w:val="21"/>
          <w:szCs w:val="21"/>
        </w:rPr>
        <w:t xml:space="preserve">Testimonial:</w:t>
      </w:r>
    </w:p>
    <w:p>
      <w:pPr>
        <w:pBdr>
          <w:left w:val="single" w:color="0B5FFF" w:sz="18" w:space="12"/>
        </w:pBdr>
        <w:spacing w:after="40"/>
        <w:ind w:left="500"/>
      </w:pPr>
      <w:r>
        <w:rPr>
          <w:rFonts w:ascii="Arial" w:cs="Arial" w:eastAsia="Arial" w:hAnsi="Arial"/>
          <w:i/>
          <w:iCs/>
          <w:color w:val="1A1A1A"/>
          <w:sz w:val="21"/>
          <w:szCs w:val="21"/>
        </w:rPr>
        <w:t xml:space="preserve">"They crafted a highly innovative proof of concept for an AI project, showcasing their technical prowess and creativity."</w:t>
      </w:r>
    </w:p>
    <w:p>
      <w:pPr>
        <w:pBdr>
          <w:left w:val="single" w:color="0B5FFF" w:sz="18" w:space="12"/>
        </w:pBdr>
        <w:spacing w:after="180"/>
        <w:ind w:left="500"/>
      </w:pPr>
      <w:r>
        <w:rPr>
          <w:rFonts w:ascii="Arial" w:cs="Arial" w:eastAsia="Arial" w:hAnsi="Arial"/>
          <w:b/>
          <w:bCs/>
          <w:i w:val="false"/>
          <w:iCs w:val="false"/>
          <w:color w:val="1A1A1A"/>
          <w:sz w:val="21"/>
          <w:szCs w:val="21"/>
        </w:rPr>
        <w:t xml:space="preserve">Ryan Borenstein, Serefin </w:t>
      </w:r>
      <w:r>
        <w:rPr>
          <w:rFonts w:ascii="Arial" w:cs="Arial" w:eastAsia="Arial" w:hAnsi="Arial"/>
          <w:b/>
          <w:bCs/>
          <w:i w:val="false"/>
          <w:iCs w:val="false"/>
          <w:color w:val="B45309"/>
          <w:sz w:val="21"/>
          <w:szCs w:val="21"/>
        </w:rPr>
        <w:t xml:space="preserve">[CONFIRM: title]</w:t>
      </w:r>
    </w:p>
    <w:p>
      <w:pPr>
        <w:spacing w:after="120"/>
      </w:pPr>
      <w:r>
        <w:rPr>
          <w:rFonts w:ascii="Arial" w:cs="Arial" w:eastAsia="Arial" w:hAnsi="Arial"/>
          <w:i/>
          <w:iCs/>
          <w:color w:val="6B7280"/>
          <w:sz w:val="18"/>
          <w:szCs w:val="18"/>
        </w:rPr>
        <w:t xml:space="preserve">Verbatim excerpt from the signed Serefin letter. Do not edit the wording.</w:t>
      </w:r>
    </w:p>
    <w:p>
      <w:pPr>
        <w:pStyle w:val="Heading1"/>
        <w:keepNext/>
        <w:spacing w:after="160" w:before="320"/>
      </w:pPr>
      <w:r>
        <w:rPr>
          <w:rFonts w:ascii="Arial" w:cs="Arial" w:eastAsia="Arial" w:hAnsi="Arial"/>
          <w:b/>
          <w:bCs/>
          <w:color w:val="1A1A1A"/>
          <w:sz w:val="28"/>
          <w:szCs w:val="28"/>
        </w:rPr>
        <w:t xml:space="preserve">9.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Data and AI Consulting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CIOs, CTOs, chief data and digital officers, heads of data, and transformation leaders at mid size and large organizations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Pressure from the board to act on AI · pilots that never reached production · too many use cases and no way to choose · data not ready · security or compliance can't sign off</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Data &amp; AI Readiness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and AI readiness assessment · use case discovery and prioritization · data strategy · AI strategy and roadmap · data and AI governance · pilot to production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investment assistant · Snowflake single source of truth for AI use cases · Snowflake platform design · RAG search over a video archive · xServe AI ordering deployment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Engagement models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Fixed scope assessment and roadmap · advisory retainer · strategy followed by build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Governance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ISO 42001 and ISO 27001 Lead Auditors (individual certification)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Technology partners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AWS · Microsoft · Snowflake · Databricks · Salesforce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Industries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Financial services · Healthcare · Retail · Energy and utilities · Transport and logistics · Government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Analytics &amp; Engineering · Applied AI Solutions · AI Security · Corporate AI Training</w:t>
            </w:r>
          </w:p>
        </w:tc>
      </w:tr>
    </w:tbl>
    <w:p>
      <w:pPr>
        <w:spacing w:after="80"/>
      </w:pPr>
    </w:p>
    <w:p>
      <w:pPr>
        <w:pStyle w:val="Heading1"/>
        <w:keepNext/>
        <w:spacing w:after="160" w:before="320"/>
      </w:pPr>
      <w:r>
        <w:rPr>
          <w:rFonts w:ascii="Arial" w:cs="Arial" w:eastAsia="Arial" w:hAnsi="Arial"/>
          <w:b/>
          <w:bCs/>
          <w:color w:val="1A1A1A"/>
          <w:sz w:val="28"/>
          <w:szCs w:val="28"/>
        </w:rPr>
        <w:t xml:space="preserve">10.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Data and AI Consulting FAQ</w:t>
      </w:r>
    </w:p>
    <w:p>
      <w:pPr>
        <w:spacing w:after="120"/>
      </w:pPr>
      <w:r>
        <w:rPr>
          <w:rFonts w:ascii="Arial" w:cs="Arial" w:eastAsia="Arial" w:hAnsi="Arial"/>
          <w:i/>
          <w:iCs/>
          <w:color w:val="6B7280"/>
          <w:sz w:val="18"/>
          <w:szCs w:val="18"/>
        </w:rPr>
        <w:t xml:space="preserve">All nine go into FAQPage schema, with text identical to the page.</w:t>
      </w:r>
    </w:p>
    <w:p>
      <w:pPr>
        <w:spacing w:after="130" w:line="300"/>
      </w:pPr>
      <w:r>
        <w:rPr>
          <w:rFonts w:ascii="Arial" w:cs="Arial" w:eastAsia="Arial" w:hAnsi="Arial"/>
          <w:b/>
          <w:bCs/>
          <w:color w:val="1A1A1A"/>
          <w:sz w:val="21"/>
          <w:szCs w:val="21"/>
        </w:rPr>
        <w:t xml:space="preserve">What does a data and AI consultant do?</w:t>
      </w:r>
    </w:p>
    <w:p>
      <w:pPr>
        <w:spacing w:after="130" w:line="300"/>
      </w:pPr>
      <w:r>
        <w:rPr>
          <w:rFonts w:ascii="Arial" w:cs="Arial" w:eastAsia="Arial" w:hAnsi="Arial"/>
          <w:color w:val="1A1A1A"/>
          <w:sz w:val="21"/>
          <w:szCs w:val="21"/>
        </w:rPr>
        <w:t xml:space="preserve">A data and AI consultant helps you decide where AI will pay off and what your data needs to support it. That means assessing your data and systems, choosing the use cases worth funding, building the business case and roadmap, and setting up governance. Good consultants also plan how the pilot reaches production.</w:t>
      </w:r>
    </w:p>
    <w:p>
      <w:pPr>
        <w:spacing w:after="130" w:line="300"/>
      </w:pPr>
      <w:r>
        <w:rPr>
          <w:rFonts w:ascii="Arial" w:cs="Arial" w:eastAsia="Arial" w:hAnsi="Arial"/>
          <w:b/>
          <w:bCs/>
          <w:color w:val="1A1A1A"/>
          <w:sz w:val="21"/>
          <w:szCs w:val="21"/>
        </w:rPr>
        <w:t xml:space="preserve">Do we need a data strategy before an AI strategy?</w:t>
      </w:r>
    </w:p>
    <w:p>
      <w:pPr>
        <w:spacing w:after="130" w:line="300"/>
      </w:pPr>
      <w:r>
        <w:rPr>
          <w:rFonts w:ascii="Arial" w:cs="Arial" w:eastAsia="Arial" w:hAnsi="Arial"/>
          <w:color w:val="1A1A1A"/>
          <w:sz w:val="21"/>
          <w:szCs w:val="21"/>
        </w:rPr>
        <w:t xml:space="preserve">Not a separate one first. Plan them together. Each priority AI use case shows which data matters, so the data strategy fixes that data first instead of trying to fix everything. Where the data isn't ready, the roadmap puts the foundation work ahead of the build.</w:t>
      </w:r>
    </w:p>
    <w:p>
      <w:pPr>
        <w:spacing w:after="130" w:line="300"/>
      </w:pPr>
      <w:r>
        <w:rPr>
          <w:rFonts w:ascii="Arial" w:cs="Arial" w:eastAsia="Arial" w:hAnsi="Arial"/>
          <w:b/>
          <w:bCs/>
          <w:color w:val="1A1A1A"/>
          <w:sz w:val="21"/>
          <w:szCs w:val="21"/>
        </w:rPr>
        <w:t xml:space="preserve">How do you choose which AI use cases to start with?</w:t>
      </w:r>
    </w:p>
    <w:p>
      <w:pPr>
        <w:spacing w:after="130" w:line="300"/>
      </w:pPr>
      <w:r>
        <w:rPr>
          <w:rFonts w:ascii="Arial" w:cs="Arial" w:eastAsia="Arial" w:hAnsi="Arial"/>
          <w:color w:val="1A1A1A"/>
          <w:sz w:val="21"/>
          <w:szCs w:val="21"/>
        </w:rPr>
        <w:t xml:space="preserve">We score every candidate on business value, feasibility, data availability and risk. The first use case should be valuable enough to matter and simple enough to prove the approach. Use cases that need major data work usually come later, once the foundation is in place.</w:t>
      </w:r>
    </w:p>
    <w:p>
      <w:pPr>
        <w:spacing w:after="130" w:line="300"/>
      </w:pPr>
      <w:r>
        <w:rPr>
          <w:rFonts w:ascii="Arial" w:cs="Arial" w:eastAsia="Arial" w:hAnsi="Arial"/>
          <w:b/>
          <w:bCs/>
          <w:color w:val="1A1A1A"/>
          <w:sz w:val="21"/>
          <w:szCs w:val="21"/>
        </w:rPr>
        <w:t xml:space="preserve">How long does an AI consulting engagement take?</w:t>
      </w:r>
    </w:p>
    <w:p>
      <w:pPr>
        <w:spacing w:after="130" w:line="300"/>
      </w:pPr>
      <w:r>
        <w:rPr>
          <w:rFonts w:ascii="Arial" w:cs="Arial" w:eastAsia="Arial" w:hAnsi="Arial"/>
          <w:color w:val="1A1A1A"/>
          <w:sz w:val="21"/>
          <w:szCs w:val="21"/>
        </w:rPr>
        <w:t xml:space="preserve">An assessment and roadmap usually takes two to four weeks. A first pilot usually takes six to twelve weeks, followed by a phased rollout based on results. We set the timeline for your own scope during the assessment. </w:t>
      </w:r>
      <w:r>
        <w:rPr>
          <w:rFonts w:ascii="Arial" w:cs="Arial" w:eastAsia="Arial" w:hAnsi="Arial"/>
          <w:b/>
          <w:bCs/>
          <w:color w:val="B45309"/>
          <w:sz w:val="21"/>
          <w:szCs w:val="21"/>
        </w:rPr>
        <w:t xml:space="preserve">[CONFIRM: ranges with the delivery lead]</w:t>
      </w:r>
    </w:p>
    <w:p>
      <w:pPr>
        <w:spacing w:after="130" w:line="300"/>
      </w:pPr>
      <w:r>
        <w:rPr>
          <w:rFonts w:ascii="Arial" w:cs="Arial" w:eastAsia="Arial" w:hAnsi="Arial"/>
          <w:b/>
          <w:bCs/>
          <w:color w:val="1A1A1A"/>
          <w:sz w:val="21"/>
          <w:szCs w:val="21"/>
        </w:rPr>
        <w:t xml:space="preserve">What data do we need before starting an AI project?</w:t>
      </w:r>
    </w:p>
    <w:p>
      <w:pPr>
        <w:spacing w:after="130" w:line="300"/>
      </w:pPr>
      <w:r>
        <w:rPr>
          <w:rFonts w:ascii="Arial" w:cs="Arial" w:eastAsia="Arial" w:hAnsi="Arial"/>
          <w:color w:val="1A1A1A"/>
          <w:sz w:val="21"/>
          <w:szCs w:val="21"/>
        </w:rPr>
        <w:t xml:space="preserve">It depends on the use case. Most need relevant historical data, access to the systems it lives in, and a named owner who understands it. Gaps are normal at the start. Finding them is part of the assessment, before any build begins.</w:t>
      </w:r>
    </w:p>
    <w:p>
      <w:pPr>
        <w:spacing w:after="130" w:line="300"/>
      </w:pPr>
      <w:r>
        <w:rPr>
          <w:rFonts w:ascii="Arial" w:cs="Arial" w:eastAsia="Arial" w:hAnsi="Arial"/>
          <w:b/>
          <w:bCs/>
          <w:color w:val="1A1A1A"/>
          <w:sz w:val="21"/>
          <w:szCs w:val="21"/>
        </w:rPr>
        <w:t xml:space="preserve">Why do so many AI pilots fail to reach production?</w:t>
      </w:r>
    </w:p>
    <w:p>
      <w:pPr>
        <w:spacing w:after="130" w:line="300"/>
      </w:pPr>
      <w:r>
        <w:rPr>
          <w:rFonts w:ascii="Arial" w:cs="Arial" w:eastAsia="Arial" w:hAnsi="Arial"/>
          <w:color w:val="1A1A1A"/>
          <w:sz w:val="21"/>
          <w:szCs w:val="21"/>
        </w:rPr>
        <w:t xml:space="preserve">Usually for one of three reasons: the data isn't ready, the pilot was built for a demo rather than for production, or nobody can show that it is safe. Each needs a different fix, which is why we check all three before a build starts.</w:t>
      </w:r>
    </w:p>
    <w:p>
      <w:pPr>
        <w:spacing w:after="130" w:line="300"/>
      </w:pPr>
      <w:r>
        <w:rPr>
          <w:rFonts w:ascii="Arial" w:cs="Arial" w:eastAsia="Arial" w:hAnsi="Arial"/>
          <w:b/>
          <w:bCs/>
          <w:color w:val="1A1A1A"/>
          <w:sz w:val="21"/>
          <w:szCs w:val="21"/>
        </w:rPr>
        <w:t xml:space="preserve">How do you handle AI governance and regulation?</w:t>
      </w:r>
    </w:p>
    <w:p>
      <w:pPr>
        <w:spacing w:after="130" w:line="300"/>
      </w:pPr>
      <w:r>
        <w:rPr>
          <w:rFonts w:ascii="Arial" w:cs="Arial" w:eastAsia="Arial" w:hAnsi="Arial"/>
          <w:color w:val="1A1A1A"/>
          <w:sz w:val="21"/>
          <w:szCs w:val="21"/>
        </w:rPr>
        <w:t xml:space="preserve">We set data ownership, quality standards and access rules, an AI use policy, a risk assessment for each use case, and clear accountability for every model. Our team includes certified ISO 42001 and ISO 27001 Lead Auditors, and we plan security testing before launch with our AI Security (/services/ai-security-service) team.</w:t>
      </w:r>
    </w:p>
    <w:p>
      <w:pPr>
        <w:spacing w:after="130" w:line="300"/>
      </w:pPr>
      <w:r>
        <w:rPr>
          <w:rFonts w:ascii="Arial" w:cs="Arial" w:eastAsia="Arial" w:hAnsi="Arial"/>
          <w:b/>
          <w:bCs/>
          <w:color w:val="1A1A1A"/>
          <w:sz w:val="21"/>
          <w:szCs w:val="21"/>
        </w:rPr>
        <w:t xml:space="preserve">What is the difference between AI consulting and LLMOps consulting?</w:t>
      </w:r>
    </w:p>
    <w:p>
      <w:pPr>
        <w:spacing w:after="130" w:line="300"/>
      </w:pPr>
      <w:r>
        <w:rPr>
          <w:rFonts w:ascii="Arial" w:cs="Arial" w:eastAsia="Arial" w:hAnsi="Arial"/>
          <w:color w:val="1A1A1A"/>
          <w:sz w:val="21"/>
          <w:szCs w:val="21"/>
        </w:rPr>
        <w:t xml:space="preserve">AI consulting decides what to build and why: readiness, use cases, the business case and the roadmap. LLMOps covers how large language models run in production: deployment, monitoring, evaluation, cost and updates. We offer both, often as phases of the same engagement.</w:t>
      </w:r>
    </w:p>
    <w:p>
      <w:pPr>
        <w:spacing w:after="130" w:line="300"/>
      </w:pPr>
      <w:r>
        <w:rPr>
          <w:rFonts w:ascii="Arial" w:cs="Arial" w:eastAsia="Arial" w:hAnsi="Arial"/>
          <w:b/>
          <w:bCs/>
          <w:color w:val="1A1A1A"/>
          <w:sz w:val="21"/>
          <w:szCs w:val="21"/>
        </w:rPr>
        <w:t xml:space="preserve">Do you build the AI solution as well, or only advise?</w:t>
      </w:r>
    </w:p>
    <w:p>
      <w:pPr>
        <w:spacing w:after="130" w:line="300"/>
      </w:pPr>
      <w:r>
        <w:rPr>
          <w:rFonts w:ascii="Arial" w:cs="Arial" w:eastAsia="Arial" w:hAnsi="Arial"/>
          <w:color w:val="1A1A1A"/>
          <w:sz w:val="21"/>
          <w:szCs w:val="21"/>
        </w:rPr>
        <w:t xml:space="preserve">Both. The same firm that writes the roadmap can build it: the data platform through Data Analytics &amp; Engineering (/services/data-analytics), and the models and agents through Applied AI Solutions (/services/applied-ai-solutions). We can also train your people to run it. You can also take the roadmap to another team or build it yourselves.</w:t>
      </w:r>
    </w:p>
    <w:p>
      <w:pPr>
        <w:pStyle w:val="Heading1"/>
        <w:keepNext/>
        <w:spacing w:after="160" w:before="320"/>
      </w:pPr>
      <w:r>
        <w:rPr>
          <w:rFonts w:ascii="Arial" w:cs="Arial" w:eastAsia="Arial" w:hAnsi="Arial"/>
          <w:b/>
          <w:bCs/>
          <w:color w:val="1A1A1A"/>
          <w:sz w:val="28"/>
          <w:szCs w:val="28"/>
        </w:rPr>
        <w:t xml:space="preserve">11.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Talk to Our Data and AI Leads</w:t>
      </w:r>
    </w:p>
    <w:p>
      <w:pPr>
        <w:spacing w:after="130" w:line="300"/>
      </w:pPr>
      <w:r>
        <w:rPr>
          <w:rFonts w:ascii="Arial" w:cs="Arial" w:eastAsia="Arial" w:hAnsi="Arial"/>
          <w:color w:val="1A1A1A"/>
          <w:sz w:val="21"/>
          <w:szCs w:val="21"/>
        </w:rPr>
        <w:t xml:space="preserve">In 30 minutes we'll look at what you want AI to do, what your data can support today, and the first use case worth testing. You'll leave with a clear next step, whether or not it involves us.</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Data &amp; AI Readiness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Company size (Under 50 · 50 to 499 · 500 to 999 · 1,000+) · Role · What do you want data and AI to do for the business? (one line)</w:t>
      </w:r>
    </w:p>
    <w:p>
      <w:pPr>
        <w:pStyle w:val="Heading1"/>
        <w:keepNext/>
        <w:spacing w:after="160" w:before="320"/>
      </w:pPr>
      <w:r>
        <w:rPr>
          <w:rFonts w:ascii="Arial" w:cs="Arial" w:eastAsia="Arial" w:hAnsi="Arial"/>
          <w:b/>
          <w:bCs/>
          <w:color w:val="1A1A1A"/>
          <w:sz w:val="28"/>
          <w:szCs w:val="28"/>
        </w:rPr>
        <w:t xml:space="preserve">12. Related · `#related`</w:t>
      </w:r>
    </w:p>
    <w:p>
      <w:pPr>
        <w:spacing w:after="130" w:line="300"/>
      </w:pPr>
      <w:r>
        <w:rPr>
          <w:rFonts w:ascii="Arial" w:cs="Arial" w:eastAsia="Arial" w:hAnsi="Arial"/>
          <w:color w:val="1A1A1A"/>
          <w:sz w:val="21"/>
          <w:szCs w:val="21"/>
        </w:rPr>
        <w:t xml:space="preserve">Data Analytics &amp; Engineering · Applied AI Solutions · AI Security · Corporate AI Training</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Why Data Quality Is the Real Backbone of AI Success · Why Most Enterprise AI Projects Stall After the Pilot · The 6 Must-Know AI Frameworks for CIOs · Choosing Between Off-the-Shelf &amp; Custom AI Solutions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2026-10-14T07:57:39.971Z</dcterms:created>
  <dcterms:modified xsi:type="dcterms:W3CDTF">2026-10-14T07:57:39.972Z</dcterms:modified>
</cp:coreProperties>
</file>

<file path=docProps/custom.xml><?xml version="1.0" encoding="utf-8"?>
<Properties xmlns="http://schemas.openxmlformats.org/officeDocument/2006/custom-properties" xmlns:vt="http://schemas.openxmlformats.org/officeDocument/2006/docPropsVTypes"/>
</file>