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31D8B8" w:rsidR="00831EA1" w:rsidRPr="00240098" w:rsidRDefault="00B81F7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Adil Khattak</w:t>
      </w:r>
    </w:p>
    <w:p w14:paraId="06549A75" w14:textId="50D121C3" w:rsidR="00831EA1" w:rsidRPr="00240098" w:rsidRDefault="00B81F7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0E1F56D" w:rsidR="00240098" w:rsidRDefault="00B81F7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Attock Generation Company Ltd</w:t>
      </w:r>
    </w:p>
    <w:p w14:paraId="04C3DDFA" w14:textId="47AE84DB" w:rsidR="00FD4F09" w:rsidRDefault="00B81F7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The Refinery, Post Office, Morgah,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B8F34BF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B81F70">
        <w:rPr>
          <w:rFonts w:ascii="Poppins" w:eastAsia="Calibri" w:hAnsi="Poppins" w:cs="Poppins"/>
          <w:b/>
          <w:bCs/>
          <w:color w:val="0B2545"/>
          <w:sz w:val="19"/>
          <w:szCs w:val="19"/>
        </w:rPr>
        <w:t>Attock Generation Company Ltd</w:t>
      </w:r>
    </w:p>
    <w:p w14:paraId="344F4652" w14:textId="3CCE957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81F70">
        <w:rPr>
          <w:rFonts w:ascii="Poppins" w:eastAsia="Calibri" w:hAnsi="Poppins" w:cs="Poppins"/>
          <w:color w:val="3A3A3A"/>
          <w:sz w:val="19"/>
          <w:szCs w:val="19"/>
        </w:rPr>
        <w:t>Adil Khattak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A91448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B81F70">
        <w:rPr>
          <w:rFonts w:ascii="Poppins" w:hAnsi="Poppins" w:cs="Poppins"/>
          <w:sz w:val="19"/>
          <w:szCs w:val="19"/>
        </w:rPr>
        <w:t>Attock Generation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E06E91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81F70">
        <w:rPr>
          <w:rFonts w:ascii="Poppins" w:eastAsia="Calibri" w:hAnsi="Poppins" w:cs="Poppins"/>
          <w:color w:val="3A3A3A"/>
          <w:sz w:val="19"/>
          <w:szCs w:val="19"/>
        </w:rPr>
        <w:t>Attock Generation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81F70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