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EA01BD7" w:rsidR="00831EA1" w:rsidRPr="00240098" w:rsidRDefault="009824A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76E5CF1" w:rsidR="00831EA1" w:rsidRPr="00240098" w:rsidRDefault="009824A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Dadu Energy Limited</w:t>
      </w:r>
    </w:p>
    <w:p w14:paraId="31D70B49" w14:textId="26E20551" w:rsidR="00240098" w:rsidRDefault="009824A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Merewether Rd, Civil Lines, Club Road, Karachi 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6FA0E3B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9824AB">
        <w:rPr>
          <w:rFonts w:ascii="Poppins" w:eastAsia="Calibri" w:hAnsi="Poppins" w:cs="Poppins"/>
          <w:b/>
          <w:bCs/>
          <w:color w:val="0B2545"/>
          <w:sz w:val="19"/>
          <w:szCs w:val="19"/>
        </w:rPr>
        <w:t>Dadu Energy Limited</w:t>
      </w:r>
    </w:p>
    <w:p w14:paraId="344F4652" w14:textId="53E33340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824AB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3BB70A8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9824AB">
        <w:rPr>
          <w:rFonts w:ascii="Poppins" w:hAnsi="Poppins" w:cs="Poppins"/>
          <w:sz w:val="19"/>
          <w:szCs w:val="19"/>
        </w:rPr>
        <w:t>Dadu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7354C5D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824AB">
        <w:rPr>
          <w:rFonts w:ascii="Poppins" w:eastAsia="Calibri" w:hAnsi="Poppins" w:cs="Poppins"/>
          <w:color w:val="3A3A3A"/>
          <w:sz w:val="19"/>
          <w:szCs w:val="19"/>
        </w:rPr>
        <w:t>Dadu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824AB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224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