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5B8112C3" w:rsidR="00831EA1" w:rsidRPr="00240098" w:rsidRDefault="00692EC1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Mian Shahzad Ahmed</w:t>
      </w:r>
    </w:p>
    <w:p w14:paraId="06549A75" w14:textId="4C2389B2" w:rsidR="00831EA1" w:rsidRPr="00240098" w:rsidRDefault="00692EC1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13F23F71" w:rsidR="00240098" w:rsidRDefault="00692EC1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Indus Wind Energy Ltd</w:t>
      </w:r>
    </w:p>
    <w:p w14:paraId="04C3DDFA" w14:textId="60FFF72D" w:rsidR="00FD4F09" w:rsidRDefault="00692EC1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508, 5th Floor, Beaumont Plaza, Beaumont Road, Civil Lines Quarters, Karachi-75530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44F3ABA9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692EC1">
        <w:rPr>
          <w:rFonts w:ascii="Poppins" w:eastAsia="Calibri" w:hAnsi="Poppins" w:cs="Poppins"/>
          <w:b/>
          <w:bCs/>
          <w:color w:val="0B2545"/>
          <w:sz w:val="19"/>
          <w:szCs w:val="19"/>
        </w:rPr>
        <w:t>Indus Wind Energy Ltd</w:t>
      </w:r>
    </w:p>
    <w:p w14:paraId="344F4652" w14:textId="3A28B544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692EC1">
        <w:rPr>
          <w:rFonts w:ascii="Poppins" w:eastAsia="Calibri" w:hAnsi="Poppins" w:cs="Poppins"/>
          <w:color w:val="3A3A3A"/>
          <w:sz w:val="19"/>
          <w:szCs w:val="19"/>
        </w:rPr>
        <w:t>Mian Shahzad Ahmed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1CA991B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692EC1">
        <w:rPr>
          <w:rFonts w:ascii="Poppins" w:hAnsi="Poppins" w:cs="Poppins"/>
          <w:sz w:val="19"/>
          <w:szCs w:val="19"/>
        </w:rPr>
        <w:t>Indus Wind Energy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52C71590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692EC1">
        <w:rPr>
          <w:rFonts w:ascii="Poppins" w:eastAsia="Calibri" w:hAnsi="Poppins" w:cs="Poppins"/>
          <w:color w:val="3A3A3A"/>
          <w:sz w:val="19"/>
          <w:szCs w:val="19"/>
        </w:rPr>
        <w:t>Indus Wind Energy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92EC1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