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11854172" w:rsidR="00831EA1" w:rsidRPr="00240098" w:rsidRDefault="00477FF8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Ghazanfar Mirza</w:t>
      </w:r>
    </w:p>
    <w:p w14:paraId="06549A75" w14:textId="02B248FA" w:rsidR="00831EA1" w:rsidRPr="00240098" w:rsidRDefault="00477FF8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65005027" w:rsidR="00240098" w:rsidRDefault="00477FF8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Nishat Power Ltd</w:t>
      </w:r>
    </w:p>
    <w:p w14:paraId="04C3DDFA" w14:textId="6FAEFB17" w:rsidR="00FD4F09" w:rsidRDefault="00477FF8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53-A, Lawrence Road, Lahore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04EAC603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477FF8">
        <w:rPr>
          <w:rFonts w:ascii="Poppins" w:eastAsia="Calibri" w:hAnsi="Poppins" w:cs="Poppins"/>
          <w:b/>
          <w:bCs/>
          <w:color w:val="0B2545"/>
          <w:sz w:val="19"/>
          <w:szCs w:val="19"/>
        </w:rPr>
        <w:t>Nishat Power Ltd</w:t>
      </w:r>
    </w:p>
    <w:p w14:paraId="344F4652" w14:textId="56A68CB2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477FF8">
        <w:rPr>
          <w:rFonts w:ascii="Poppins" w:eastAsia="Calibri" w:hAnsi="Poppins" w:cs="Poppins"/>
          <w:color w:val="3A3A3A"/>
          <w:sz w:val="19"/>
          <w:szCs w:val="19"/>
        </w:rPr>
        <w:t>Ghazanfar Mirza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4C83F6AF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477FF8">
        <w:rPr>
          <w:rFonts w:ascii="Poppins" w:hAnsi="Poppins" w:cs="Poppins"/>
          <w:sz w:val="19"/>
          <w:szCs w:val="19"/>
        </w:rPr>
        <w:t>Nishat Power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50CD907F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477FF8">
        <w:rPr>
          <w:rFonts w:ascii="Poppins" w:eastAsia="Calibri" w:hAnsi="Poppins" w:cs="Poppins"/>
          <w:color w:val="3A3A3A"/>
          <w:sz w:val="19"/>
          <w:szCs w:val="19"/>
        </w:rPr>
        <w:t>Nishat Power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77FF8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