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2E970F5F" w:rsidR="00831EA1" w:rsidRPr="00240098" w:rsidRDefault="007258ED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40F500A2" w:rsidR="00831EA1" w:rsidRPr="00240098" w:rsidRDefault="007258ED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PESC</w:t>
      </w:r>
    </w:p>
    <w:p w14:paraId="31D70B49" w14:textId="595F9363" w:rsidR="00240098" w:rsidRDefault="007258ED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Ground Floor, A-8, Mohammed-e-Town, Qasimabad, Hyderabad, Pakistan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7D26BC11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7258ED">
        <w:rPr>
          <w:rFonts w:ascii="Poppins" w:eastAsia="Calibri" w:hAnsi="Poppins" w:cs="Poppins"/>
          <w:b/>
          <w:bCs/>
          <w:color w:val="0B2545"/>
          <w:sz w:val="19"/>
          <w:szCs w:val="19"/>
        </w:rPr>
        <w:t>PESC</w:t>
      </w:r>
    </w:p>
    <w:p w14:paraId="344F4652" w14:textId="581BE5AF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7258ED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5F48CCC7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7258ED">
        <w:rPr>
          <w:rFonts w:ascii="Poppins" w:hAnsi="Poppins" w:cs="Poppins"/>
          <w:sz w:val="19"/>
          <w:szCs w:val="19"/>
        </w:rPr>
        <w:t>PESC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11F2B11F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7258ED">
        <w:rPr>
          <w:rFonts w:ascii="Poppins" w:eastAsia="Calibri" w:hAnsi="Poppins" w:cs="Poppins"/>
          <w:color w:val="3A3A3A"/>
          <w:sz w:val="19"/>
          <w:szCs w:val="19"/>
        </w:rPr>
        <w:t>PESC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258ED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