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BA241B7" w:rsidR="00831EA1" w:rsidRPr="00240098" w:rsidRDefault="00192533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Amjad</w:t>
      </w:r>
    </w:p>
    <w:p w14:paraId="06549A75" w14:textId="6B89B49A" w:rsidR="00831EA1" w:rsidRPr="00240098" w:rsidRDefault="0019253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36806BF" w:rsidR="00240098" w:rsidRDefault="00192533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</w:p>
    <w:p w14:paraId="04C3DDFA" w14:textId="447F0A82" w:rsidR="00FD4F09" w:rsidRDefault="00192533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3rd Floor, 83A-E1, Gulberg III, Main Boulevard,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C4AA4C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192533">
        <w:rPr>
          <w:rFonts w:ascii="Poppins" w:eastAsia="Calibri" w:hAnsi="Poppins" w:cs="Poppins"/>
          <w:b/>
          <w:bCs/>
          <w:color w:val="0B2545"/>
          <w:sz w:val="19"/>
          <w:szCs w:val="19"/>
        </w:rPr>
        <w:t>Quaid-e-Azam Solar Power Pvt Ltd</w:t>
      </w:r>
    </w:p>
    <w:p w14:paraId="344F4652" w14:textId="002A63E3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Muhammad Amjad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138E65C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192533">
        <w:rPr>
          <w:rFonts w:ascii="Poppins" w:hAnsi="Poppins" w:cs="Poppins"/>
          <w:sz w:val="19"/>
          <w:szCs w:val="19"/>
        </w:rPr>
        <w:t>Quaid-e-Azam Solar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BC3AE3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92533">
        <w:rPr>
          <w:rFonts w:ascii="Poppins" w:eastAsia="Calibri" w:hAnsi="Poppins" w:cs="Poppins"/>
          <w:color w:val="3A3A3A"/>
          <w:sz w:val="19"/>
          <w:szCs w:val="19"/>
        </w:rPr>
        <w:t>Quaid-e-Azam Solar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92533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