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3E736B6F" w:rsidR="00831EA1" w:rsidRPr="00240098" w:rsidRDefault="00D95489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Meng Donghai</w:t>
      </w:r>
    </w:p>
    <w:p w14:paraId="06549A75" w14:textId="6587D1B1" w:rsidR="00831EA1" w:rsidRPr="00240098" w:rsidRDefault="00D95489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3EA117F4" w:rsidR="00240098" w:rsidRDefault="00D95489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Shanghai Electric</w:t>
      </w:r>
    </w:p>
    <w:p w14:paraId="04C3DDFA" w14:textId="168C829D" w:rsidR="00FD4F09" w:rsidRDefault="00D95489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5th Floor, Science and Technology Building, 1-Constitution Avenue, G-5/2, Islamabad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4A75E61E" w:rsidR="00831EA1" w:rsidRPr="00240098" w:rsidRDefault="007E106D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 xml:space="preserve">Subject: Follow-Up: NEPRA IT/OT Security Compliance Support for </w:t>
      </w:r>
      <w:r w:rsidR="00D95489">
        <w:rPr>
          <w:rFonts w:ascii="Poppins" w:eastAsia="Calibri" w:hAnsi="Poppins" w:cs="Poppins"/>
          <w:b/>
          <w:bCs/>
          <w:color w:val="0B2545"/>
          <w:sz w:val="19"/>
          <w:szCs w:val="19"/>
        </w:rPr>
        <w:t>Shanghai Electric</w:t>
      </w:r>
    </w:p>
    <w:p w14:paraId="344F4652" w14:textId="57CF97AC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D95489">
        <w:rPr>
          <w:rFonts w:ascii="Poppins" w:eastAsia="Calibri" w:hAnsi="Poppins" w:cs="Poppins"/>
          <w:color w:val="3A3A3A"/>
          <w:sz w:val="19"/>
          <w:szCs w:val="19"/>
        </w:rPr>
        <w:t>Meng Donghai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1FDCE736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our earlier note regarding NEPRA’s Security of IT and OT Regulations, 2022. As specialists in NEPRA compliance, we’d welcome the opportunity to support </w:t>
      </w:r>
      <w:r w:rsidR="00D95489">
        <w:rPr>
          <w:rFonts w:ascii="Poppins" w:hAnsi="Poppins" w:cs="Poppins"/>
          <w:sz w:val="19"/>
          <w:szCs w:val="19"/>
        </w:rPr>
        <w:t>Shanghai Electric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CF6909A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We’d welcome a brief call to walk your team through a tailored compliance roadmap, starting with a complimentary gap assessment. Reach out at your convenience, or learn more at www.xloopdigital.com/services/cyber-security-service.</w:t>
      </w:r>
    </w:p>
    <w:p w14:paraId="4CB06933" w14:textId="000C56BC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D95489">
        <w:rPr>
          <w:rFonts w:ascii="Poppins" w:eastAsia="Calibri" w:hAnsi="Poppins" w:cs="Poppins"/>
          <w:color w:val="3A3A3A"/>
          <w:sz w:val="19"/>
          <w:szCs w:val="19"/>
        </w:rPr>
        <w:t>Shanghai Electric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95489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4</cp:revision>
  <dcterms:created xsi:type="dcterms:W3CDTF">2026-08-25T08:20:00Z</dcterms:created>
  <dcterms:modified xsi:type="dcterms:W3CDTF">2026-08-25T09:03:00Z</dcterms:modified>
</cp:coreProperties>
</file>