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EC06C78" w:rsidR="00831EA1" w:rsidRPr="00240098" w:rsidRDefault="007B0CE0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Amjad Ali Raja</w:t>
      </w:r>
    </w:p>
    <w:p w14:paraId="06549A75" w14:textId="25183A89" w:rsidR="00831EA1" w:rsidRPr="00240098" w:rsidRDefault="007B0CE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EAB1116" w:rsidR="00240098" w:rsidRDefault="007B0CE0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Thar Energy Limited</w:t>
      </w:r>
    </w:p>
    <w:p w14:paraId="04C3DDFA" w14:textId="704C5641" w:rsidR="00FD4F09" w:rsidRDefault="007B0CE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9th Floor, Ocean Tower, G-3, Block-9, Main Clifton Road, Karachi 75600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F4FC7B1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7B0CE0">
        <w:rPr>
          <w:rFonts w:ascii="Poppins" w:eastAsia="Calibri" w:hAnsi="Poppins" w:cs="Poppins"/>
          <w:b/>
          <w:bCs/>
          <w:color w:val="0B2545"/>
          <w:sz w:val="19"/>
          <w:szCs w:val="19"/>
        </w:rPr>
        <w:t>Thar Energy Limited</w:t>
      </w:r>
    </w:p>
    <w:p w14:paraId="344F4652" w14:textId="2B70022E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B0CE0">
        <w:rPr>
          <w:rFonts w:ascii="Poppins" w:eastAsia="Calibri" w:hAnsi="Poppins" w:cs="Poppins"/>
          <w:color w:val="3A3A3A"/>
          <w:sz w:val="19"/>
          <w:szCs w:val="19"/>
        </w:rPr>
        <w:t>Amjad Ali Raja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C276571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7B0CE0">
        <w:rPr>
          <w:rFonts w:ascii="Poppins" w:hAnsi="Poppins" w:cs="Poppins"/>
          <w:sz w:val="19"/>
          <w:szCs w:val="19"/>
        </w:rPr>
        <w:t>Thar Energy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780B4138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B0CE0">
        <w:rPr>
          <w:rFonts w:ascii="Poppins" w:eastAsia="Calibri" w:hAnsi="Poppins" w:cs="Poppins"/>
          <w:color w:val="3A3A3A"/>
          <w:sz w:val="19"/>
          <w:szCs w:val="19"/>
        </w:rPr>
        <w:t>Thar Energy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B0CE0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229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