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xLoop LinkedIn: Data &amp; AI posts for the sales trip (Fri 23 Oct to Wed 11 Nov 2026)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Brief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Asked by: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sales (WhatsApp, Mon 19 Oct 2026): "good data &amp; AI posts for the next 3 weeks" while they travel and meet new people. Themes: agents, data, AI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Job of these posts: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when someone they meet checks the xLoop page afterward, they see a company that knows agents, data and AI security, backed by real (anonymized) delivery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Account: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xLoop company page. Daniyal (COO) and sales can reshare with one personal 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Rhythm: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3 posts a week, Mon / Wed / Fri, rotating agents → data →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Rules applied: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approved claims and proof library only, all clients anonymized, US spelling, no invented stats, no fear-selling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Schedule at a glance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ICP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Fri 23 Oct 2026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Agents: 5 checks before going live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Carousel (7 slides)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ICP1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Mon 26 Oct 2026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Data: AI fails on what's underneath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Single image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ICP2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Wed 28 Oct 2026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AI security: agents with access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Single image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ICP3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Fri 30 Oct 2026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Proof: LLM investment assistant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Single image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ICP1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Mon 2 Nov 2026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Proof: one source of truth in Snowflake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Single image (diagram)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ICP2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Wed 4 Nov 2026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Agents: what's inside a multi-agent system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Carousel (7 slides)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ICP5 / ICP1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Fri 6 Nov 2026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AI security: ISO 27001 vs ISO 42001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Single image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ICP3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Mon 9 Nov 2026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Proof: RAG search over video archive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Single image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ICP1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Wed 11 Nov 2026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Data: Snowflake or Databricks?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Single image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ICP2</w:t>
            </w:r>
          </w:p>
        </w:tc>
      </w:tr>
    </w:tbl>
    <w:p/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Post 1 · Fri 23 Oct 2026 · Agents · Carousel · ICP1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Carousel slides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Slide 1: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Your AI agent works in the demo. Will it work on Monday?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Slide 2: 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1. A clear job.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One task it owns, and one person who owns the result.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Slide 3: 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2. Data it can trust.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An agent is only as reliable as the systems it reads from.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Slide 4: 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3. Limited permissions.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Access to what the task needs. Nothing more.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Slide 5: 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4. A human checkpoint.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Decide which actions need approval before they run.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Slide 6: 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5. Logs you can read.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Every step and tool call recorded, so you can see why it did what it did.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Slide 7: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We design, build and secure multi-agent systems for production. · xloopdigital.com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Caption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F2F5F9" w:sz="4"/>
              <w:left w:val="single" w:color="1F4E79" w:sz="24"/>
              <w:bottom w:val="single" w:color="F2F5F9" w:sz="4"/>
              <w:right w:val="single" w:color="F2F5F9" w:sz="4"/>
            </w:tcBorders>
            <w:shd w:fill="F2F5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Most AI agents look great in a demo. The hard part starts when they meet real data, real users and real permissions.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Before an agent goes live, we check five things: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A clear job, with a person who owns the outcome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Data the agent can trust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Permissions limited to the task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A human checkpoint for actions that matter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Logs that show why it did what it did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Miss one, and the agent becomes something your team has to babysit instead of something that saves them time.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of these is hardest in your organization?</w:t>
            </w:r>
          </w:p>
        </w:tc>
      </w:tr>
    </w:tbl>
    <w:p/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Visual brief: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clean checklist carousel, one check per slide, large number + short line. Slide 1 can show a "demo vs production" split.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First comment: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none (question drives comments).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Hashtags: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#AIAgents #AgenticAI #EnterpriseAI #AIGovernance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CTA link: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xloopdigital.com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Post 2 · Mon 26 Oct 2026 · Data · Single image · ICP2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On-image text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F2F5F9" w:sz="4"/>
              <w:left w:val="single" w:color="1F4E79" w:sz="24"/>
              <w:bottom w:val="single" w:color="F2F5F9" w:sz="4"/>
              <w:right w:val="single" w:color="F2F5F9" w:sz="4"/>
            </w:tcBorders>
            <w:shd w:fill="F2F5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AI doesn't fail because of the model.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 fails because of what's underneath it.</w:t>
            </w:r>
          </w:p>
        </w:tc>
      </w:tr>
    </w:tbl>
    <w:p/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Caption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F2F5F9" w:sz="4"/>
              <w:left w:val="single" w:color="1F4E79" w:sz="24"/>
              <w:bottom w:val="single" w:color="F2F5F9" w:sz="4"/>
              <w:right w:val="single" w:color="F2F5F9" w:sz="4"/>
            </w:tcBorders>
            <w:shd w:fill="F2F5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Ask a team why their AI pilot stalled and you rarely hear "the model was wrong."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hear: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Two reports showing two different revenue numbers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Customer data spread across systems that don't talk to each other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Nobody sure which table is the right one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That's a data problem. AI just makes it visible faster.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Fix the foundation first: one trusted source, clear ownership, and pipelines you can monitor. Then your AI use cases have something solid to stand on.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Our checklist shows how to tell if your data is ready for AI. Link in the first comment.</w:t>
            </w:r>
          </w:p>
        </w:tc>
      </w:tr>
    </w:tbl>
    <w:p/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Visual brief: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bold typographic post. Top line light, second line heavy. Optional: a model "floating" over cracked foundations / layered data blocks.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First comment: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"Is your data ready for AI? The checklist: [blog link]"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Hashtags: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#DataStrategy #DataEngineering #AIReadiness #DataQuality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CTA link: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"Is Your Data Ready for AI" blog. ⚠️ Confirm it's live before scheduling; if not, use the Data Analytics service page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Post 3 · Wed 28 Oct 2026 · AI security · Single image · ICP3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On-image text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F2F5F9" w:sz="4"/>
              <w:left w:val="single" w:color="1F4E79" w:sz="24"/>
              <w:bottom w:val="single" w:color="F2F5F9" w:sz="4"/>
              <w:right w:val="single" w:color="F2F5F9" w:sz="4"/>
            </w:tcBorders>
            <w:shd w:fill="F2F5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Your AI agent has access.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Has anyone tested how it could be misused?</w:t>
            </w:r>
          </w:p>
        </w:tc>
      </w:tr>
    </w:tbl>
    <w:p/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Caption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F2F5F9" w:sz="4"/>
              <w:left w:val="single" w:color="1F4E79" w:sz="24"/>
              <w:bottom w:val="single" w:color="F2F5F9" w:sz="4"/>
              <w:right w:val="single" w:color="F2F5F9" w:sz="4"/>
            </w:tcBorders>
            <w:shd w:fill="F2F5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Once an AI system can read files, send emails or call other systems, security stops being only about the model.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questions change: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Can a hidden instruction inside a document or email redirect the agent? (prompt injection)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Can it reach data the person asking shouldn't see?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Can someone talk it out of its own rules? (jailbreaking)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None of this is a reason to slow down AI adoption. These are things to test before launch, the same way you test any new application.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we offer: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AI red teaming: we attack your AI system the way a real adversary would, so you find the gaps first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AI security audit: a review of how your models, data and integrations are set up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AI governance: policies and controls your teams can actually follow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Start with an AI Security Assessment. Our team includes certified ISO 27001 and ISO 42001 Lead Auditors.</w:t>
            </w:r>
          </w:p>
        </w:tc>
      </w:tr>
    </w:tbl>
    <w:p/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Visual brief: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an agent icon connected to email / files / APIs, with one connection highlighted as the weak point. Calm, not alarmist (no hackers in hoodies, no red alerts).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First comment: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"Book an AI Security Assessment: [link]"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Hashtags: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#AISecurity #AIRedTeaming #PromptInjection #ISO42001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CTA link: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AI Security Assessment page (built per site revamp; confirm URL)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Post 4 · Fri 30 Oct 2026 · Proof: generative AI · Single image · ICP1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On-image text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F2F5F9" w:sz="4"/>
              <w:left w:val="single" w:color="1F4E79" w:sz="24"/>
              <w:bottom w:val="single" w:color="F2F5F9" w:sz="4"/>
              <w:right w:val="single" w:color="F2F5F9" w:sz="4"/>
            </w:tcBorders>
            <w:shd w:fill="F2F5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40-page fund report.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 investor with one question.</w:t>
            </w:r>
          </w:p>
        </w:tc>
      </w:tr>
    </w:tbl>
    <w:p/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Caption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F2F5F9" w:sz="4"/>
              <w:left w:val="single" w:color="1F4E79" w:sz="24"/>
              <w:bottom w:val="single" w:color="F2F5F9" w:sz="4"/>
              <w:right w:val="single" w:color="F2F5F9" w:sz="4"/>
            </w:tcBorders>
            <w:shd w:fill="F2F5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 asset management firm in Pakistan had a familiar problem: fund reports running past 40 pages, and investors who just wanted to know which fund suits them.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We built an LLM-powered investment assistant that: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Reads the fund reports so investors don't have 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Profiles risk through a plain-language conversation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Suggests funds that match that profile and compares how they perform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Answers questions any time of day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lesson for any team building with generative AI: start with the question your customer actually asks, then work backward to the data.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Building a customer-facing AI assistant? Read how we approached this one. Link in the first comment.</w:t>
            </w:r>
          </w:p>
        </w:tc>
      </w:tr>
    </w:tbl>
    <w:p/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Visual brief: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 thick stack of report pages on one side, a single chat bubble ("Which fund fits me?") on the other. No client logo.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First comment: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"The full case study: [link]"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Hashtags: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#GenerativeAI #LLM #FinancialServices #AIinFinance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CTA link: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the live LLM investment assistant case study page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Post 5 · Mon 2 Nov 2026 · Proof: data · Single image (diagram) · ICP2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On-image text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F2F5F9" w:sz="4"/>
              <w:left w:val="single" w:color="1F4E79" w:sz="24"/>
              <w:bottom w:val="single" w:color="F2F5F9" w:sz="4"/>
              <w:right w:val="single" w:color="F2F5F9" w:sz="4"/>
            </w:tcBorders>
            <w:shd w:fill="F2F5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SAP ERP + SAP BW + application databases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one source of truth in Snowflake</w:t>
            </w:r>
          </w:p>
        </w:tc>
      </w:tr>
    </w:tbl>
    <w:p/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Caption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F2F5F9" w:sz="4"/>
              <w:left w:val="single" w:color="1F4E79" w:sz="24"/>
              <w:bottom w:val="single" w:color="F2F5F9" w:sz="4"/>
              <w:right w:val="single" w:color="F2F5F9" w:sz="4"/>
            </w:tcBorders>
            <w:shd w:fill="F2F5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When finance, operations and the data team each trust a different report, every meeting starts with an argument about the numbers.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That was the situation at a large retail group. Data sat in SAP ERP, SAP BW and several application databases, with no single view everyone agreed on.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We consolidated it into one Snowflake source of truth. Reporting, analysis, data science models and AI use cases now run from the same trusted data.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win isn't a new dashboard. It's one version of the numbers, and a foundation AI can actually use.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If your teams are still debating whose report is right, that's where we'd start.</w:t>
            </w:r>
          </w:p>
        </w:tc>
      </w:tr>
    </w:tbl>
    <w:p/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Visual brief: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simple flow diagram, three source boxes (SAP ERP, SAP BW, App DBs) feeding one Snowflake block, which feeds four outputs (Reporting, Analysis, Data science, AI). No client name or logo.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First comment: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"More on how we approach data platforms: [link]"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Hashtags: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#Snowflake #SAP #DataPlatform #SingleSourceOfTruth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CTA link: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Data Analytics service page (confirm live)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Post 6 · Wed 4 Nov 2026 · Agents · Carousel · ICP5 / ICP1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Carousel slides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Slide 1: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What's inside a multi-agent system that runs in production?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Slide 2: 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Orchestration.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LangGraph, LangChain, AutoGen or CrewAI decide which agent does what, and in what order.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Slide 3: 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Models.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OpenAI and Anthropic models, picked per task.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Slide 4: 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Memory and retrieval.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Pinecone or Chroma give agents the right context from your own data.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Slide 5: 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Services.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FastAPI connects agents to your apps and workflows.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Slide 6: 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Runtime.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Kubernetes keeps it running, scaling and observable.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Slide 7: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Our multi-agent reference architecture covers 11 stages. Ask us for the walkthrough. · xloopdigital.com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Caption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F2F5F9" w:sz="4"/>
              <w:left w:val="single" w:color="1F4E79" w:sz="24"/>
              <w:bottom w:val="single" w:color="F2F5F9" w:sz="4"/>
              <w:right w:val="single" w:color="F2F5F9" w:sz="4"/>
            </w:tcBorders>
            <w:shd w:fill="F2F5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People ask us what "agentic AI" looks like under the hood. Here's the stack our multi-agent reference architecture runs on.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tools matter less than the discipline around them: which agent owns which step, what context it gets, and how you watch it once it's live.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Building agents in your organization? Ask us for a walkthrough of the 11 stages.</w:t>
            </w:r>
          </w:p>
        </w:tc>
      </w:tr>
    </w:tbl>
    <w:p/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Visual brief: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layered stack diagram built up across slides (each slide adds one layer). Tool logos are fine as small marks; no implied partnership with any of them.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First comment: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none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Hashtags: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#AgenticAI #MultiAgentSystems #LangGraph #AIEngineering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CTA link: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xloopdigital.com (or the AI/agents service page if live). Walkthrough requests go to Irfan Shaikh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Post 7 · Fri 6 Nov 2026 · AI security / governance · Single image · ICP3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On-image text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F2F5F9" w:sz="4"/>
              <w:left w:val="single" w:color="1F4E79" w:sz="24"/>
              <w:bottom w:val="single" w:color="F2F5F9" w:sz="4"/>
              <w:right w:val="single" w:color="F2F5F9" w:sz="4"/>
            </w:tcBorders>
            <w:shd w:fill="F2F5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ISO 27001 protects your information.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ISO 42001 governs how you use AI.</w:t>
            </w:r>
          </w:p>
        </w:tc>
      </w:tr>
    </w:tbl>
    <w:p/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Caption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F2F5F9" w:sz="4"/>
              <w:left w:val="single" w:color="1F4E79" w:sz="24"/>
              <w:bottom w:val="single" w:color="F2F5F9" w:sz="4"/>
              <w:right w:val="single" w:color="F2F5F9" w:sz="4"/>
            </w:tcBorders>
            <w:shd w:fill="F2F5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Many organizations already run ISO 27001. Fewer have looked at ISO 42001, the standard for AI management systems.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difference in one line: 27001 is about protecting information. 42001 is about how you build, buy and run AI responsibly.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42001 asks you to show: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Which AI systems you use, including the ones teams adopted on their own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Who is accountable for each one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How you assess risk and impact before and after deployment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How you monitor AI behavior over time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If you already run 27001, you have a head start. Both standards share the same management system structure.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Our team includes certified ISO 27001 and ISO 42001 Lead Auditors. Planning for 42001? Start with an AI Security Assessment.</w:t>
            </w:r>
          </w:p>
        </w:tc>
      </w:tr>
    </w:tbl>
    <w:p/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Visual brief: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two side-by-side cards, "ISO 27001: your information" and "ISO 42001: your AI", sharing one base layer labeled "same management system structure".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First comment: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"Book an AI Security Assessment: [link]"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Hashtags: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#ISO42001 #ISO27001 #AIGovernance #ResponsibleAI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CTA link: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AI Security Assessment page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Post 8 · Mon 9 Nov 2026 · Proof: RAG · Single image · ICP1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On-image text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F2F5F9" w:sz="4"/>
              <w:left w:val="single" w:color="1F4E79" w:sz="24"/>
              <w:bottom w:val="single" w:color="F2F5F9" w:sz="4"/>
              <w:right w:val="single" w:color="F2F5F9" w:sz="4"/>
            </w:tcBorders>
            <w:shd w:fill="F2F5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Thousands of recorded videos.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Now searchable in plain language.</w:t>
            </w:r>
          </w:p>
        </w:tc>
      </w:tr>
    </w:tbl>
    <w:p/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Caption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F2F5F9" w:sz="4"/>
              <w:left w:val="single" w:color="1F4E79" w:sz="24"/>
              <w:bottom w:val="single" w:color="F2F5F9" w:sz="4"/>
              <w:right w:val="single" w:color="F2F5F9" w:sz="4"/>
            </w:tcBorders>
            <w:shd w:fill="F2F5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Canadian healthcare platform had thousands of video recordings full of useful insight, and no practical way to find anything in them.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We built a search system using retrieval-augmented generation (RAG):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A transcription engine turns every recording into searchable text, stored on Amazon S3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An LLM answers questions using those transcripts as its source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A chatbot and dashboard let the team ask in plain language and get answers from their own archive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archive went from stored to used.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RAG is one of the most practical places to start with generative AI: your data, your answers, and a trail back to the source.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the archive in your organization that nobody searches?</w:t>
            </w:r>
          </w:p>
        </w:tc>
      </w:tr>
    </w:tbl>
    <w:p/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Visual brief: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 wall of video thumbnails on the left, a search bar with a plain-language question on the right, an answer card citing "from recording #…". No client name.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First comment: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"The full case study: [link]"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Hashtags: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#RAG #GenerativeAI #HealthTech #AISearch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CTA link: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the live RAG video-transcription case study page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Post 9 · Wed 11 Nov 2026 · Data platforms · Single image · ICP2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On-image text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F2F5F9" w:sz="4"/>
              <w:left w:val="single" w:color="1F4E79" w:sz="24"/>
              <w:bottom w:val="single" w:color="F2F5F9" w:sz="4"/>
              <w:right w:val="single" w:color="F2F5F9" w:sz="4"/>
            </w:tcBorders>
            <w:shd w:fill="F2F5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Snowflake or Databricks?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Start with your data, not the logo.</w:t>
            </w:r>
          </w:p>
        </w:tc>
      </w:tr>
    </w:tbl>
    <w:p/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Caption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F2F5F9" w:sz="4"/>
              <w:left w:val="single" w:color="1F4E79" w:sz="24"/>
              <w:bottom w:val="single" w:color="F2F5F9" w:sz="4"/>
              <w:right w:val="single" w:color="F2F5F9" w:sz="4"/>
            </w:tcBorders>
            <w:shd w:fill="F2F5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One of the first questions on any data project: which platform should we pick?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Our view, after delivering on both Snowflake and Databricks: the fundamentals are the same. Layered data (raw, cleaned, business-ready), governance and well-designed pipelines matter more than the name on the platform.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decide it: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Where your data has to live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The licenses and cloud agreements you already have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→ The skills your team has today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Get those right and your architecture carries over. Get them wrong and no platform will fix it.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Weighing a platform now? Send us your shortlist and your constraints, and our architects will tell you which fits and why.</w:t>
            </w:r>
          </w:p>
        </w:tc>
      </w:tr>
    </w:tbl>
    <w:p/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Visual brief: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two platform tiles at the top, both pointing down into the same three-layer block (Raw → Cleaned → Business-ready) with "Governance" running alongside. Message: same foundation either way.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First comment: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"We partner with AWS, Microsoft, Snowflake, Databricks and Salesforce. More on our data work: [link]"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Hashtags: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#Snowflake #Databricks #DataArchitecture #Lakehouse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CTA link: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Data Analytics service page. Architect replies: Irfan Shaikh to own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Checks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Claims used: A2 (partners), A4 (individual Lead Auditors), A9 (Snowflake, CTO-corrected wording, no "real-time"), A12 (LLM assistant), A13 (RAG), A18 (agent stack), P-15 (AI security service set)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Not used: the unsourced 80% search-time figure (P-07), red-team results (B1, need client permission), any headcount, country count or named client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 "xLoop is ISO certified"; no Fabric; no Microsoft Solutions Partner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 spelling checked; no em dashes in post copy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Next steps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☐  Confirm live URLs: data-ready-for-AI blog, AI Security Assessment page, Data Analytics page, the two case study pages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☐  Confirm Irfan Shaikh will answer walkthrough / platform requests (posts 6 and 9)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☐  Check these against the Q2 calendar posts for the same dates; swap or shift if two company posts land on one day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☐  Hand to design (Omais) by Wed 21 Oct 2026 so post 1 is ready for Fri 23 Oct 2026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☐  Optional: one-line reshare intros for Daniyal and the sales lead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xLoop LinkedIn: Data &amp; AI posts</dc:title>
  <dc:creator>Sana Qazi</dc:creator>
  <cp:lastModifiedBy>Un-named</cp:lastModifiedBy>
  <cp:revision>1</cp:revision>
  <dcterms:created xsi:type="dcterms:W3CDTF">2026-10-21T05:57:21.865Z</dcterms:created>
  <dcterms:modified xsi:type="dcterms:W3CDTF">2026-10-21T05:57:21.866Z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