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Energy &amp; Utilities Industry Page ·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/industries/energy-and-utilities</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Industries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27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power producers, transmission and distribution companies, and water utilities. AI, data and security for operations. Compliance audit terms belong to the NEPRA page; this page links out to it (keyword split from the 1 Oct xSecurity brief)</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industry page pattern set by Banking &amp; Finance</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and Data Solutions for Energy and Utilities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AI, data and OT security for power producers and utilities: predictive maintenance, demand forecasting, operational data platforms and NEPRA IT/OT compliance.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and Data Solutions for Energy and Utilities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Energy &amp; Utilities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Industries › Energy &amp; Utilities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t>
            </w:r>
            <w:r>
              <w:rPr>
                <w:rFonts w:ascii="Consolas" w:cs="Consolas" w:eastAsia="Consolas" w:hAnsi="Consolas"/>
                <w:color w:val="1A1A1A"/>
                <w:sz w:val="19"/>
                <w:szCs w:val="19"/>
              </w:rPr>
              <w:t xml:space="preserve">areaServed</w:t>
            </w:r>
            <w:r>
              <w:rPr>
                <w:rFonts w:ascii="Arial" w:cs="Arial" w:eastAsia="Arial" w:hAnsi="Arial"/>
                <w:color w:val="1A1A1A"/>
                <w:sz w:val="19"/>
                <w:szCs w:val="19"/>
              </w:rPr>
              <w:t xml:space="preserve"> + </w:t>
            </w:r>
            <w:r>
              <w:rPr>
                <w:rFonts w:ascii="Consolas" w:cs="Consolas" w:eastAsia="Consolas" w:hAnsi="Consolas"/>
                <w:color w:val="1A1A1A"/>
                <w:sz w:val="19"/>
                <w:szCs w:val="19"/>
              </w:rPr>
              <w:t xml:space="preserve">audience</w:t>
            </w:r>
            <w:r>
              <w:rPr>
                <w:rFonts w:ascii="Arial" w:cs="Arial" w:eastAsia="Arial" w:hAnsi="Arial"/>
                <w:color w:val="1A1A1A"/>
                <w:sz w:val="19"/>
                <w:szCs w:val="19"/>
              </w:rPr>
              <w:t xml:space="preserve">: energy and utilities), each solution as its own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entity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AI for Energy and Utilities</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Energy &amp; Utilities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and Data Solutions for Energy and Utilities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Power and water operators run on data from plants, networks and meters, and on systems that can't go down. We help you trust that data, use it to predict failures and demand, and secure the IT and OT it runs on.</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use case, from asset failures to demand forecasting. Our team will tell you if your data can support it, how it would work alongside your plant systems,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source=industry-energy</w:t>
      </w:r>
      <w:r>
        <w:rPr>
          <w:rFonts w:ascii="Arial" w:cs="Arial" w:eastAsia="Arial" w:hAnsi="Arial"/>
          <w:i/>
          <w:iCs/>
          <w:color w:val="6B7280"/>
          <w:sz w:val="18"/>
          <w:szCs w:val="18"/>
        </w:rPr>
        <w:t xml:space="preserve"> tag. Same booking as the Applied AI pages.</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Is AI Used in Energy and Utilities?</w:t>
      </w:r>
    </w:p>
    <w:p>
      <w:pPr>
        <w:spacing w:after="130" w:line="300"/>
      </w:pPr>
      <w:r>
        <w:rPr>
          <w:rFonts w:ascii="Arial" w:cs="Arial" w:eastAsia="Arial" w:hAnsi="Arial"/>
          <w:color w:val="1A1A1A"/>
          <w:sz w:val="21"/>
          <w:szCs w:val="21"/>
        </w:rPr>
        <w:t xml:space="preserve">Energy and utility companies use AI to predict equipment failures, forecast demand and generation, monitor sites and assets, and turn plant and network data into decisions. xLoop builds these systems for power and water operators, together with the data pipelines they rely on and the IT and OT security their regulators expect.</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Energy and Utilities Challenges We Solve</w:t>
      </w:r>
    </w:p>
    <w:p>
      <w:pPr>
        <w:spacing w:after="130" w:line="300"/>
      </w:pPr>
      <w:r>
        <w:rPr>
          <w:rFonts w:ascii="Arial" w:cs="Arial" w:eastAsia="Arial" w:hAnsi="Arial"/>
          <w:color w:val="1A1A1A"/>
          <w:sz w:val="21"/>
          <w:szCs w:val="21"/>
        </w:rPr>
        <w:t xml:space="preserve">Most AI ideas in energy and utilities stall before the model: the data is late or incomplete, the plant network can't be touched, and the regulator needs evidence first.</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operational data arrives late, or not at all."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Slow, fragile pipelines that nobody has traced to the root cause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Find what's slowing the data down and reengineer the pipelines, without replacing the platform you own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Fix our data pipelines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find out an asset is failing when it fails."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Maintenance on fixed schedules, with sensor and SCADA history that nobody analyzes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models that flag assets likely to fail, so maintenance is planned before an outage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predictive maintenance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demand and generation forecasts are too rough."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Forecasts built in spreadsheets from history alone, without weather or operating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Forecast demand and generation from historical, weather and operating data, with the range of likely outcomes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Improve our forecasts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"NEPRA expects an IT/OT security audit and we don't know where we stand."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Policies, controls and plant networks never assessed against the regulations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Audit IT and OT against the NEPRA IT/OT Regulations, 2022, and give you a clause by clause report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See NEPRA compliance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plant network is connected to the corporate network."</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SCADA and controllers reachable from IT, with no OT specific assessment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OT passively, review segregation, and close the paths an attacker could use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Assess our OT →</w:t>
            </w:r>
          </w:p>
        </w:tc>
      </w:tr>
    </w:tbl>
    <w:p>
      <w:pPr>
        <w:spacing w:after="80"/>
      </w:pPr>
    </w:p>
    <w:p>
      <w:pPr>
        <w:pStyle w:val="Heading1"/>
        <w:keepNext/>
        <w:spacing w:after="160" w:before="320"/>
      </w:pPr>
      <w:r>
        <w:rPr>
          <w:rFonts w:ascii="Arial" w:cs="Arial" w:eastAsia="Arial" w:hAnsi="Arial"/>
          <w:b/>
          <w:bCs/>
          <w:color w:val="1A1A1A"/>
          <w:sz w:val="28"/>
          <w:szCs w:val="28"/>
        </w:rPr>
        <w:t xml:space="preserve">4. Solutions · `#solutions`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Solutions for Energy and Utilities</w:t>
      </w:r>
    </w:p>
    <w:p>
      <w:pPr>
        <w:spacing w:after="130" w:line="300"/>
      </w:pPr>
      <w:r>
        <w:rPr>
          <w:rFonts w:ascii="Arial" w:cs="Arial" w:eastAsia="Arial" w:hAnsi="Arial"/>
          <w:color w:val="1A1A1A"/>
          <w:sz w:val="21"/>
          <w:szCs w:val="21"/>
        </w:rPr>
        <w:t xml:space="preserve">xLoop's solutions for energy and utilities cover operational data platforms, predictive maintenance, demand and generation forecasting, site monitoring with computer vision, knowledge assistants for engineers, and IT/OT security and NEPRA compliance.</w:t>
      </w:r>
    </w:p>
    <w:p>
      <w:pPr>
        <w:spacing w:after="120"/>
      </w:pPr>
      <w:r>
        <w:rPr>
          <w:rFonts w:ascii="Arial" w:cs="Arial" w:eastAsia="Arial" w:hAnsi="Arial"/>
          <w:i/>
          <w:iCs/>
          <w:color w:val="6B7280"/>
          <w:sz w:val="18"/>
          <w:szCs w:val="18"/>
        </w:rPr>
        <w:t xml:space="preserve">Design: six solution blocks, each linking to its service page. Each is its own </w:t>
      </w:r>
      <w:r>
        <w:rPr>
          <w:rFonts w:ascii="Consolas" w:cs="Consolas" w:eastAsia="Consolas" w:hAnsi="Consolas"/>
          <w:i/>
          <w:iCs/>
          <w:color w:val="6B7280"/>
          <w:sz w:val="18"/>
          <w:szCs w:val="18"/>
        </w:rPr>
        <w:t xml:space="preserve">Service</w:t>
      </w:r>
      <w:r>
        <w:rPr>
          <w:rFonts w:ascii="Arial" w:cs="Arial" w:eastAsia="Arial" w:hAnsi="Arial"/>
          <w:i/>
          <w:iCs/>
          <w:color w:val="6B7280"/>
          <w:sz w:val="18"/>
          <w:szCs w:val="18"/>
        </w:rPr>
        <w:t xml:space="preserve"> entity in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Solution</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 page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Operational data platforms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Pipelines that bring SCADA, historian, meter, maintenance and ERP data together, complete and on time, for monitoring and analysis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Analytics &amp; Engineering (/services/data-analytics)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maintenance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use sensor, SCADA and maintenance history to flag assets likely to fail and rank the work by risk</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 (/services/predictive-analytics)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Demand and generation forecasting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Forecasts for load, consumption and renewable output, built from historical, weather and operating data, with confidence ranges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 (/services/predictive-analytics)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Site and asset monitoring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 on existing cameras for site access, safety gear, equipment status and perimeter events, processed on site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Computer Vision (/services/computer-vision)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Knowledge assistants for engineers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LLM assistants that answer questions from manuals, procedures and maintenance records, citing the source document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 (/services/large-language-models)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IT/OT security and NEPRA compliance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Passive OT assessment, IT and OT VAPT, segregation review, and compliance audits against the NEPRA IT/OT Regulations, 2022</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NEPRA IT/OT Compliance (/services/nepra) · Cybersecurity Services (/services/cyber-security-service)</w:t>
            </w:r>
          </w:p>
        </w:tc>
      </w:tr>
    </w:tbl>
    <w:p>
      <w:pPr>
        <w:spacing w:after="80"/>
      </w:pPr>
    </w:p>
    <w:p>
      <w:pPr>
        <w:pStyle w:val="Heading1"/>
        <w:keepNext/>
        <w:spacing w:after="160" w:before="320"/>
      </w:pPr>
      <w:r>
        <w:rPr>
          <w:rFonts w:ascii="Arial" w:cs="Arial" w:eastAsia="Arial" w:hAnsi="Arial"/>
          <w:b/>
          <w:bCs/>
          <w:color w:val="1A1A1A"/>
          <w:sz w:val="28"/>
          <w:szCs w:val="28"/>
        </w:rPr>
        <w:t xml:space="preserve">5.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Work in Energy and Utilities</w:t>
      </w:r>
    </w:p>
    <w:p>
      <w:pPr>
        <w:spacing w:after="130" w:line="300"/>
      </w:pPr>
      <w:r>
        <w:rPr>
          <w:rFonts w:ascii="Arial" w:cs="Arial" w:eastAsia="Arial" w:hAnsi="Arial"/>
          <w:color w:val="1A1A1A"/>
          <w:sz w:val="21"/>
          <w:szCs w:val="21"/>
        </w:rPr>
        <w:t xml:space="preserve">xLoop has delivered an IT/OT compliance audit for a wind power producer in Pakistan and reengineered the data pipelines of a water utility.</w:t>
      </w:r>
    </w:p>
    <w:p>
      <w:pPr>
        <w:spacing w:after="120"/>
      </w:pPr>
      <w:r>
        <w:rPr>
          <w:rFonts w:ascii="Arial" w:cs="Arial" w:eastAsia="Arial" w:hAnsi="Arial"/>
          <w:i/>
          <w:iCs/>
          <w:color w:val="6B7280"/>
          <w:sz w:val="18"/>
          <w:szCs w:val="18"/>
        </w:rPr>
        <w:t xml:space="preserve">Card format: same as the Banking page. Anonymous but specific. Two cards; no filler.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did</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30 MW wind power producer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IT/OT security obligations under the NEPRA regulations, across a head office and two plant sites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IT and OT compliance audit covering policy, controls, network segregation and a non intrusive OT assessment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clause by clause compliance report, gap analysis and remediation plan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water utility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Operations teams couldn't count on complete, timely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Traced the slowdowns to root causes in the existing SQL, stored procedure and PySpark code, and reengineered it without replacing the platform</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Dependable data for operational monitoring and decisions, from the platform the utility already owned</w:t>
            </w:r>
          </w:p>
        </w:tc>
      </w:tr>
    </w:tbl>
    <w:p>
      <w:pPr>
        <w:spacing w:after="80"/>
      </w:pPr>
    </w:p>
    <w:p>
      <w:pPr>
        <w:spacing w:after="120"/>
      </w:pPr>
      <w:r>
        <w:rPr>
          <w:rFonts w:ascii="Arial" w:cs="Arial" w:eastAsia="Arial" w:hAnsi="Arial"/>
          <w:i/>
          <w:iCs/>
          <w:color w:val="6B7280"/>
          <w:sz w:val="18"/>
          <w:szCs w:val="18"/>
        </w:rPr>
        <w:t xml:space="preserve">Wind card links to NEPRA IT/OT Compliance (/services/nepra). Water card wording matches the Data Analytics and Legacy pages.</w:t>
      </w:r>
    </w:p>
    <w:p>
      <w:pPr>
        <w:pStyle w:val="Heading1"/>
        <w:keepNext/>
        <w:spacing w:after="160" w:before="320"/>
      </w:pPr>
      <w:r>
        <w:rPr>
          <w:rFonts w:ascii="Arial" w:cs="Arial" w:eastAsia="Arial" w:hAnsi="Arial"/>
          <w:b/>
          <w:bCs/>
          <w:color w:val="1A1A1A"/>
          <w:sz w:val="28"/>
          <w:szCs w:val="28"/>
        </w:rPr>
        <w:t xml:space="preserve">6. Built for critical infrastructure · `#critical-infrastructure`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Built for Critical Infrastructure</w:t>
      </w:r>
    </w:p>
    <w:p>
      <w:pPr>
        <w:spacing w:after="130" w:line="300"/>
      </w:pPr>
      <w:r>
        <w:rPr>
          <w:rFonts w:ascii="Arial" w:cs="Arial" w:eastAsia="Arial" w:hAnsi="Arial"/>
          <w:color w:val="1A1A1A"/>
          <w:sz w:val="21"/>
          <w:szCs w:val="21"/>
        </w:rPr>
        <w:t xml:space="preserve">xLoop designs energy and utilities AI around one rule: nothing we build or test should put plant availability or safety at risk.</w:t>
      </w:r>
    </w:p>
    <w:p>
      <w:pPr>
        <w:pStyle w:val="ListParagraph"/>
        <w:numPr>
          <w:ilvl w:val="0"/>
          <w:numId w:val="2"/>
        </w:numPr>
        <w:spacing w:after="70"/>
      </w:pPr>
      <w:r>
        <w:rPr>
          <w:rFonts w:ascii="Arial" w:cs="Arial" w:eastAsia="Arial" w:hAnsi="Arial"/>
          <w:b/>
          <w:bCs/>
          <w:color w:val="1A1A1A"/>
          <w:sz w:val="21"/>
          <w:szCs w:val="21"/>
        </w:rPr>
        <w:t xml:space="preserve">Read, don't touch.</w:t>
      </w:r>
      <w:r>
        <w:rPr>
          <w:rFonts w:ascii="Arial" w:cs="Arial" w:eastAsia="Arial" w:hAnsi="Arial"/>
          <w:color w:val="1A1A1A"/>
          <w:sz w:val="21"/>
          <w:szCs w:val="21"/>
        </w:rPr>
        <w:t xml:space="preserve"> Models read from historians and data copies, not from live controllers, unless you decide otherwise</w:t>
      </w:r>
    </w:p>
    <w:p>
      <w:pPr>
        <w:pStyle w:val="ListParagraph"/>
        <w:numPr>
          <w:ilvl w:val="0"/>
          <w:numId w:val="2"/>
        </w:numPr>
        <w:spacing w:after="70"/>
      </w:pPr>
      <w:r>
        <w:rPr>
          <w:rFonts w:ascii="Arial" w:cs="Arial" w:eastAsia="Arial" w:hAnsi="Arial"/>
          <w:b/>
          <w:bCs/>
          <w:color w:val="1A1A1A"/>
          <w:sz w:val="21"/>
          <w:szCs w:val="21"/>
        </w:rPr>
        <w:t xml:space="preserve">Passive OT assessment.</w:t>
      </w:r>
      <w:r>
        <w:rPr>
          <w:rFonts w:ascii="Arial" w:cs="Arial" w:eastAsia="Arial" w:hAnsi="Arial"/>
          <w:color w:val="1A1A1A"/>
          <w:sz w:val="21"/>
          <w:szCs w:val="21"/>
        </w:rPr>
        <w:t xml:space="preserve"> We review OT networks and configuration without sending traffic that could affect controllers</w:t>
      </w:r>
    </w:p>
    <w:p>
      <w:pPr>
        <w:pStyle w:val="ListParagraph"/>
        <w:numPr>
          <w:ilvl w:val="0"/>
          <w:numId w:val="2"/>
        </w:numPr>
        <w:spacing w:after="70"/>
      </w:pPr>
      <w:r>
        <w:rPr>
          <w:rFonts w:ascii="Arial" w:cs="Arial" w:eastAsia="Arial" w:hAnsi="Arial"/>
          <w:b/>
          <w:bCs/>
          <w:color w:val="1A1A1A"/>
          <w:sz w:val="21"/>
          <w:szCs w:val="21"/>
        </w:rPr>
        <w:t xml:space="preserve">Runs on site when it must.</w:t>
      </w:r>
      <w:r>
        <w:rPr>
          <w:rFonts w:ascii="Arial" w:cs="Arial" w:eastAsia="Arial" w:hAnsi="Arial"/>
          <w:color w:val="1A1A1A"/>
          <w:sz w:val="21"/>
          <w:szCs w:val="21"/>
        </w:rPr>
        <w:t xml:space="preserve"> Models and video analytics can run at the edge or on premise, so plant data doesn't have to leave the site</w:t>
      </w:r>
    </w:p>
    <w:p>
      <w:pPr>
        <w:pStyle w:val="ListParagraph"/>
        <w:numPr>
          <w:ilvl w:val="0"/>
          <w:numId w:val="2"/>
        </w:numPr>
        <w:spacing w:after="70"/>
      </w:pPr>
      <w:r>
        <w:rPr>
          <w:rFonts w:ascii="Arial" w:cs="Arial" w:eastAsia="Arial" w:hAnsi="Arial"/>
          <w:b/>
          <w:bCs/>
          <w:color w:val="1A1A1A"/>
          <w:sz w:val="21"/>
          <w:szCs w:val="21"/>
        </w:rPr>
        <w:t xml:space="preserve">People make the operational call.</w:t>
      </w:r>
      <w:r>
        <w:rPr>
          <w:rFonts w:ascii="Arial" w:cs="Arial" w:eastAsia="Arial" w:hAnsi="Arial"/>
          <w:color w:val="1A1A1A"/>
          <w:sz w:val="21"/>
          <w:szCs w:val="21"/>
        </w:rPr>
        <w:t xml:space="preserve"> Predictions and alerts go to your engineers, who decide what happens next</w:t>
      </w:r>
    </w:p>
    <w:p>
      <w:pPr>
        <w:pStyle w:val="ListParagraph"/>
        <w:numPr>
          <w:ilvl w:val="0"/>
          <w:numId w:val="2"/>
        </w:numPr>
        <w:spacing w:after="70"/>
      </w:pPr>
      <w:r>
        <w:rPr>
          <w:rFonts w:ascii="Arial" w:cs="Arial" w:eastAsia="Arial" w:hAnsi="Arial"/>
          <w:b/>
          <w:bCs/>
          <w:color w:val="1A1A1A"/>
          <w:sz w:val="21"/>
          <w:szCs w:val="21"/>
        </w:rPr>
        <w:t xml:space="preserve">Security from the start.</w:t>
      </w:r>
      <w:r>
        <w:rPr>
          <w:rFonts w:ascii="Arial" w:cs="Arial" w:eastAsia="Arial" w:hAnsi="Arial"/>
          <w:color w:val="1A1A1A"/>
          <w:sz w:val="21"/>
          <w:szCs w:val="21"/>
        </w:rPr>
        <w:t xml:space="preserve"> New AI and data systems are tested for IT, OT and AI specific risks before they go live</w:t>
      </w:r>
    </w:p>
    <w:p>
      <w:pPr>
        <w:spacing w:after="120"/>
      </w:pPr>
      <w:r>
        <w:rPr>
          <w:rFonts w:ascii="Arial" w:cs="Arial" w:eastAsia="Arial" w:hAnsi="Arial"/>
          <w:i/>
          <w:iCs/>
          <w:color w:val="6B7280"/>
          <w:sz w:val="18"/>
          <w:szCs w:val="18"/>
        </w:rPr>
        <w:t xml:space="preserve">Copy note: describes how we design, not a compliance claim. Do not add IEC 62443, NIST or similar (C11, not approved).</w:t>
      </w:r>
    </w:p>
    <w:p>
      <w:pPr>
        <w:pStyle w:val="Heading1"/>
        <w:keepNext/>
        <w:spacing w:after="160" w:before="320"/>
      </w:pPr>
      <w:r>
        <w:rPr>
          <w:rFonts w:ascii="Arial" w:cs="Arial" w:eastAsia="Arial" w:hAnsi="Arial"/>
          <w:b/>
          <w:bCs/>
          <w:color w:val="1A1A1A"/>
          <w:sz w:val="28"/>
          <w:szCs w:val="28"/>
        </w:rPr>
        <w:t xml:space="preserve">7.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Energy and Utilities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we work with</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Power producers, including renewables · transmission and distribution companies · water utilities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Unreliable operational data · unplanned outages · rough forecasts · a NEPRA IT/OT audit · IT and OT networks connected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Solutions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Operational data platforms · predictive maintenance · demand and generation forecasting · site monitoring · knowledge assistants · IT/OT security and NEPRA compliance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IT/OT compliance audit for a 30 MW wind power producer · data pipeline reengineering for a water utility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Credentials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Certified ISO 27001 and ISO 42001 Lead Auditors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Deployment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Edge · on premise · private or public cloud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 · NEPRA licensees: NEPRA IT/OT Compliance (/services/nepra)</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NEPRA IT/OT Compliance · Cybersecurity Services · Predictive Analytics · Data Analytics &amp; Engineering</w:t>
            </w:r>
          </w:p>
        </w:tc>
      </w:tr>
    </w:tbl>
    <w:p>
      <w:pPr>
        <w:spacing w:after="80"/>
      </w:pPr>
    </w:p>
    <w:p>
      <w:pPr>
        <w:pStyle w:val="Heading1"/>
        <w:keepNext/>
        <w:spacing w:after="160" w:before="320"/>
      </w:pPr>
      <w:r>
        <w:rPr>
          <w:rFonts w:ascii="Arial" w:cs="Arial" w:eastAsia="Arial" w:hAnsi="Arial"/>
          <w:b/>
          <w:bCs/>
          <w:color w:val="1A1A1A"/>
          <w:sz w:val="28"/>
          <w:szCs w:val="28"/>
        </w:rPr>
        <w:t xml:space="preserve">8.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AI in Energy and Utilities FAQ</w:t>
      </w:r>
    </w:p>
    <w:p>
      <w:pPr>
        <w:spacing w:after="120"/>
      </w:pPr>
      <w:r>
        <w:rPr>
          <w:rFonts w:ascii="Arial" w:cs="Arial" w:eastAsia="Arial" w:hAnsi="Arial"/>
          <w:i/>
          <w:iCs/>
          <w:color w:val="6B7280"/>
          <w:sz w:val="18"/>
          <w:szCs w:val="18"/>
        </w:rPr>
        <w:t xml:space="preserve">All six go into FAQPage schema, with text identical to the page.</w:t>
      </w:r>
    </w:p>
    <w:p>
      <w:pPr>
        <w:spacing w:after="130" w:line="300"/>
      </w:pPr>
      <w:r>
        <w:rPr>
          <w:rFonts w:ascii="Arial" w:cs="Arial" w:eastAsia="Arial" w:hAnsi="Arial"/>
          <w:b/>
          <w:bCs/>
          <w:color w:val="1A1A1A"/>
          <w:sz w:val="21"/>
          <w:szCs w:val="21"/>
        </w:rPr>
        <w:t xml:space="preserve">How is AI used in energy and utilities?</w:t>
      </w:r>
    </w:p>
    <w:p>
      <w:pPr>
        <w:spacing w:after="130" w:line="300"/>
      </w:pPr>
      <w:r>
        <w:rPr>
          <w:rFonts w:ascii="Arial" w:cs="Arial" w:eastAsia="Arial" w:hAnsi="Arial"/>
          <w:color w:val="1A1A1A"/>
          <w:sz w:val="21"/>
          <w:szCs w:val="21"/>
        </w:rPr>
        <w:t xml:space="preserve">Energy and utility companies use AI to predict asset failures, forecast demand and renewable generation, monitor sites through existing cameras, and help engineers find answers in manuals and maintenance records. All of it depends on complete, timely operational data, which is usually where xLoop starts.</w:t>
      </w:r>
    </w:p>
    <w:p>
      <w:pPr>
        <w:spacing w:after="130" w:line="300"/>
      </w:pPr>
      <w:r>
        <w:rPr>
          <w:rFonts w:ascii="Arial" w:cs="Arial" w:eastAsia="Arial" w:hAnsi="Arial"/>
          <w:b/>
          <w:bCs/>
          <w:color w:val="1A1A1A"/>
          <w:sz w:val="21"/>
          <w:szCs w:val="21"/>
        </w:rPr>
        <w:t xml:space="preserve">What data do we need for predictive maintenance?</w:t>
      </w:r>
    </w:p>
    <w:p>
      <w:pPr>
        <w:spacing w:after="130" w:line="300"/>
      </w:pPr>
      <w:r>
        <w:rPr>
          <w:rFonts w:ascii="Arial" w:cs="Arial" w:eastAsia="Arial" w:hAnsi="Arial"/>
          <w:color w:val="1A1A1A"/>
          <w:sz w:val="21"/>
          <w:szCs w:val="21"/>
        </w:rPr>
        <w:t xml:space="preserve">Sensor or SCADA history for the assets, maintenance and failure records, and enough past failures to learn from. If failure records are thin, we start with anomaly detection and add prediction as history builds up.</w:t>
      </w:r>
    </w:p>
    <w:p>
      <w:pPr>
        <w:spacing w:after="130" w:line="300"/>
      </w:pPr>
      <w:r>
        <w:rPr>
          <w:rFonts w:ascii="Arial" w:cs="Arial" w:eastAsia="Arial" w:hAnsi="Arial"/>
          <w:b/>
          <w:bCs/>
          <w:color w:val="1A1A1A"/>
          <w:sz w:val="21"/>
          <w:szCs w:val="21"/>
        </w:rPr>
        <w:t xml:space="preserve">Can AI work with our SCADA and historian data without touching the plant?</w:t>
      </w:r>
    </w:p>
    <w:p>
      <w:pPr>
        <w:spacing w:after="130" w:line="300"/>
      </w:pPr>
      <w:r>
        <w:rPr>
          <w:rFonts w:ascii="Arial" w:cs="Arial" w:eastAsia="Arial" w:hAnsi="Arial"/>
          <w:color w:val="1A1A1A"/>
          <w:sz w:val="21"/>
          <w:szCs w:val="21"/>
        </w:rPr>
        <w:t xml:space="preserve">Yes. We read from historians or data copies, not live controllers, and agree the data flows with your OT team. Nothing we build sends commands to plant systems unless you decide it should.</w:t>
      </w:r>
    </w:p>
    <w:p>
      <w:pPr>
        <w:spacing w:after="130" w:line="300"/>
      </w:pPr>
      <w:r>
        <w:rPr>
          <w:rFonts w:ascii="Arial" w:cs="Arial" w:eastAsia="Arial" w:hAnsi="Arial"/>
          <w:b/>
          <w:bCs/>
          <w:color w:val="1A1A1A"/>
          <w:sz w:val="21"/>
          <w:szCs w:val="21"/>
        </w:rPr>
        <w:t xml:space="preserve">Can the models run on site, without the cloud?</w:t>
      </w:r>
    </w:p>
    <w:p>
      <w:pPr>
        <w:spacing w:after="130" w:line="300"/>
      </w:pPr>
      <w:r>
        <w:rPr>
          <w:rFonts w:ascii="Arial" w:cs="Arial" w:eastAsia="Arial" w:hAnsi="Arial"/>
          <w:color w:val="1A1A1A"/>
          <w:sz w:val="21"/>
          <w:szCs w:val="21"/>
        </w:rPr>
        <w:t xml:space="preserve">Yes. Models and video analytics can run at the edge or on premise, so plant data stays on site. We recommend the deployment based on your network, security rules and how fast results are needed.</w:t>
      </w:r>
    </w:p>
    <w:p>
      <w:pPr>
        <w:spacing w:after="130" w:line="300"/>
      </w:pPr>
      <w:r>
        <w:rPr>
          <w:rFonts w:ascii="Arial" w:cs="Arial" w:eastAsia="Arial" w:hAnsi="Arial"/>
          <w:b/>
          <w:bCs/>
          <w:color w:val="1A1A1A"/>
          <w:sz w:val="21"/>
          <w:szCs w:val="21"/>
        </w:rPr>
        <w:t xml:space="preserve">Do you help with NEPRA IT/OT compliance?</w:t>
      </w:r>
    </w:p>
    <w:p>
      <w:pPr>
        <w:spacing w:after="130" w:line="300"/>
      </w:pPr>
      <w:r>
        <w:rPr>
          <w:rFonts w:ascii="Arial" w:cs="Arial" w:eastAsia="Arial" w:hAnsi="Arial"/>
          <w:color w:val="1A1A1A"/>
          <w:sz w:val="21"/>
          <w:szCs w:val="21"/>
        </w:rPr>
        <w:t xml:space="preserve">Yes. We audit IT and OT against the NEPRA (Security of Information Technology and Operational Technology) Regulations, 2022, run IT and OT VAPT, and help with policies and training. See NEPRA IT/OT Compliance (/services/nepra).</w:t>
      </w:r>
    </w:p>
    <w:p>
      <w:pPr>
        <w:spacing w:after="130" w:line="300"/>
      </w:pPr>
      <w:r>
        <w:rPr>
          <w:rFonts w:ascii="Arial" w:cs="Arial" w:eastAsia="Arial" w:hAnsi="Arial"/>
          <w:b/>
          <w:bCs/>
          <w:color w:val="1A1A1A"/>
          <w:sz w:val="21"/>
          <w:szCs w:val="21"/>
        </w:rPr>
        <w:t xml:space="preserve">How long does a first AI project take?</w:t>
      </w:r>
    </w:p>
    <w:p>
      <w:pPr>
        <w:spacing w:after="130" w:line="300"/>
      </w:pPr>
      <w:r>
        <w:rPr>
          <w:rFonts w:ascii="Arial" w:cs="Arial" w:eastAsia="Arial" w:hAnsi="Arial"/>
          <w:color w:val="1A1A1A"/>
          <w:sz w:val="21"/>
          <w:szCs w:val="21"/>
        </w:rPr>
        <w:t xml:space="preserve">A first production pilot usually takes six to twelve weeks, depending on the use case and the state of the data. When the data needs work first, we fix the pipelines before building the model.</w:t>
      </w:r>
    </w:p>
    <w:p>
      <w:pPr>
        <w:pStyle w:val="Heading1"/>
        <w:keepNext/>
        <w:spacing w:after="160" w:before="320"/>
      </w:pPr>
      <w:r>
        <w:rPr>
          <w:rFonts w:ascii="Arial" w:cs="Arial" w:eastAsia="Arial" w:hAnsi="Arial"/>
          <w:b/>
          <w:bCs/>
          <w:color w:val="1A1A1A"/>
          <w:sz w:val="28"/>
          <w:szCs w:val="28"/>
        </w:rPr>
        <w:t xml:space="preserve">9.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What Your Operational Data Can Do</w:t>
      </w:r>
    </w:p>
    <w:p>
      <w:pPr>
        <w:spacing w:after="130" w:line="300"/>
      </w:pPr>
      <w:r>
        <w:rPr>
          <w:rFonts w:ascii="Arial" w:cs="Arial" w:eastAsia="Arial" w:hAnsi="Arial"/>
          <w:color w:val="1A1A1A"/>
          <w:sz w:val="21"/>
          <w:szCs w:val="21"/>
        </w:rPr>
        <w:t xml:space="preserve">In 30 minutes our team will look at one use case, the plant and network data behind it, and the constraints of your OT environment. You'll leave knowing whether it can work, what it needs, and how we would build it.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Trusted by a wind power producer for its NEPRA IT/OT audit and by a water utility for its operational data.</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Describe the use case in one line</w:t>
      </w:r>
    </w:p>
    <w:p>
      <w:pPr>
        <w:spacing w:after="120"/>
      </w:pPr>
      <w:r>
        <w:rPr>
          <w:rFonts w:ascii="Arial" w:cs="Arial" w:eastAsia="Arial" w:hAnsi="Arial"/>
          <w:i/>
          <w:iCs/>
          <w:color w:val="6B7280"/>
          <w:sz w:val="18"/>
          <w:szCs w:val="18"/>
        </w:rPr>
        <w:t xml:space="preserve">Four fields only (27 Oct convention). NEPRA visitors are sent to the NEPRA page, which keeps its phone and email contact.</w:t>
      </w:r>
    </w:p>
    <w:p>
      <w:pPr>
        <w:pStyle w:val="Heading1"/>
        <w:keepNext/>
        <w:spacing w:after="160" w:before="320"/>
      </w:pPr>
      <w:r>
        <w:rPr>
          <w:rFonts w:ascii="Arial" w:cs="Arial" w:eastAsia="Arial" w:hAnsi="Arial"/>
          <w:b/>
          <w:bCs/>
          <w:color w:val="1A1A1A"/>
          <w:sz w:val="28"/>
          <w:szCs w:val="28"/>
        </w:rPr>
        <w:t xml:space="preserve">10. Related · `#related`</w:t>
      </w:r>
    </w:p>
    <w:p>
      <w:pPr>
        <w:spacing w:after="130" w:line="300"/>
      </w:pPr>
      <w:r>
        <w:rPr>
          <w:rFonts w:ascii="Arial" w:cs="Arial" w:eastAsia="Arial" w:hAnsi="Arial"/>
          <w:color w:val="1A1A1A"/>
          <w:sz w:val="21"/>
          <w:szCs w:val="21"/>
        </w:rPr>
        <w:t xml:space="preserve">NEPRA IT/OT compliance for the power sector (/services/nepra) · Cybersecurity and OT security (/services/cyber-security-service) · Predictive analytics and forecasting (/services/predictive-analytics) · Data analytics and engineering (/services/data-analytics) · Computer vision for site monitoring (/services/computer-vision)</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Why OT and IT Security Can't Be an Afterthought in Digital Transformation · </w:t>
      </w:r>
      <w:r>
        <w:rPr>
          <w:rFonts w:ascii="Arial" w:cs="Arial" w:eastAsia="Arial" w:hAnsi="Arial"/>
          <w:b/>
          <w:bCs/>
          <w:color w:val="B45309"/>
          <w:sz w:val="21"/>
          <w:szCs w:val="21"/>
        </w:rPr>
        <w:t xml:space="preserve">[CONFIRM: the refreshed NEPRA IT/OT regulations blog title, once republished]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2026-10-27T08:34:20.502Z</dcterms:created>
  <dcterms:modified xsi:type="dcterms:W3CDTF">2026-10-27T08:34:20.503Z</dcterms:modified>
</cp:coreProperties>
</file>

<file path=docProps/custom.xml><?xml version="1.0" encoding="utf-8"?>
<Properties xmlns="http://schemas.openxmlformats.org/officeDocument/2006/custom-properties" xmlns:vt="http://schemas.openxmlformats.org/officeDocument/2006/docPropsVTypes"/>
</file>