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B6B8776" w:rsidR="00831EA1" w:rsidRPr="00240098" w:rsidRDefault="00DB2FA9" w:rsidP="003B0297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Park Changhark</w:t>
      </w:r>
    </w:p>
    <w:p w14:paraId="06549A75" w14:textId="0D84FB17" w:rsidR="00831EA1" w:rsidRPr="00240098" w:rsidRDefault="00DB2FA9" w:rsidP="003B0297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3F88FCB" w:rsidR="00240098" w:rsidRDefault="00DB2FA9" w:rsidP="003B0297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Mira Power Ltd</w:t>
      </w:r>
    </w:p>
    <w:p w14:paraId="04C3DDFA" w14:textId="182D94A6" w:rsidR="00FD4F09" w:rsidRDefault="00DB2FA9" w:rsidP="003B0297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Mezzanine Floor, 15-E Rehmat Centre, Jinnah Avenue, Blue Area, Islamabad</w:t>
      </w:r>
    </w:p>
    <w:p w14:paraId="394AC856" w14:textId="77777777" w:rsidR="007E106D" w:rsidRPr="00240098" w:rsidRDefault="007E106D" w:rsidP="003B0297">
      <w:pPr>
        <w:rPr>
          <w:rFonts w:ascii="Poppins" w:hAnsi="Poppins" w:cs="Poppins"/>
          <w:sz w:val="19"/>
          <w:szCs w:val="19"/>
        </w:rPr>
      </w:pPr>
    </w:p>
    <w:p w14:paraId="45D26A92" w14:textId="1514CD84" w:rsidR="00831EA1" w:rsidRPr="00240098" w:rsidRDefault="001B5C68" w:rsidP="003B0297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F39DEF7" w:rsidR="00831EA1" w:rsidRDefault="007E106D" w:rsidP="003B0297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B2FA9">
        <w:rPr>
          <w:rFonts w:ascii="Poppins" w:eastAsia="Calibri" w:hAnsi="Poppins" w:cs="Poppins"/>
          <w:color w:val="3A3A3A"/>
          <w:sz w:val="19"/>
          <w:szCs w:val="19"/>
        </w:rPr>
        <w:t>Park Changhark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77D47BC" w:rsidR="00812AF4" w:rsidRPr="00240098" w:rsidRDefault="007E106D" w:rsidP="003B0297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1B5C68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B2FA9">
        <w:rPr>
          <w:rFonts w:ascii="Poppins" w:hAnsi="Poppins" w:cs="Poppins"/>
          <w:sz w:val="19"/>
          <w:szCs w:val="19"/>
        </w:rPr>
        <w:t>Mira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3B0297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3B0297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3B029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3B029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3B029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3B029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3B0297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2868684" w:rsidR="00831EA1" w:rsidRPr="00240098" w:rsidRDefault="007E106D" w:rsidP="003B0297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1B5C68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3B0297" w:rsidRPr="003B0297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3E492A7C" w:rsidR="00831EA1" w:rsidRPr="00240098" w:rsidRDefault="007E106D" w:rsidP="003B0297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B2FA9">
        <w:rPr>
          <w:rFonts w:ascii="Poppins" w:eastAsia="Calibri" w:hAnsi="Poppins" w:cs="Poppins"/>
          <w:color w:val="3A3A3A"/>
          <w:sz w:val="19"/>
          <w:szCs w:val="19"/>
        </w:rPr>
        <w:t>Mira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3B0297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3B029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3B0297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3B0297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3B0297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3B029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3B029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3B0297">
      <w:pPr>
        <w:spacing w:after="20"/>
        <w:rPr>
          <w:rFonts w:ascii="Poppins" w:hAnsi="Poppins" w:cs="Poppins"/>
          <w:i/>
          <w:sz w:val="19"/>
          <w:szCs w:val="19"/>
        </w:rPr>
      </w:pPr>
      <w:r w:rsidRPr="00406688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3B0297">
      <w:pPr>
        <w:spacing w:after="20"/>
        <w:rPr>
          <w:rFonts w:ascii="Poppins" w:hAnsi="Poppins" w:cs="Poppins"/>
          <w:sz w:val="19"/>
          <w:szCs w:val="19"/>
        </w:rPr>
      </w:pPr>
      <w:r w:rsidRPr="00406688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3B0297">
      <w:pPr>
        <w:rPr>
          <w:rFonts w:ascii="Poppins" w:hAnsi="Poppins" w:cs="Poppins"/>
          <w:sz w:val="19"/>
          <w:szCs w:val="19"/>
        </w:rPr>
      </w:pPr>
      <w:r w:rsidRPr="00406688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3B0297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B5C68"/>
    <w:rsid w:val="002047E0"/>
    <w:rsid w:val="00240098"/>
    <w:rsid w:val="003236BF"/>
    <w:rsid w:val="00343E40"/>
    <w:rsid w:val="00373275"/>
    <w:rsid w:val="00376533"/>
    <w:rsid w:val="003B0297"/>
    <w:rsid w:val="003D28DC"/>
    <w:rsid w:val="00406688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DB2FA9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3B02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249</Words>
  <Characters>1425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