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405AA49" w:rsidR="00831EA1" w:rsidRPr="00240098" w:rsidRDefault="000245F9" w:rsidP="00705CEF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Dr. Rana Abdul Jabbar Khan</w:t>
      </w:r>
    </w:p>
    <w:p w14:paraId="06549A75" w14:textId="57451BE1" w:rsidR="00831EA1" w:rsidRPr="00240098" w:rsidRDefault="000245F9" w:rsidP="00705CEF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38E41E6" w:rsidR="00240098" w:rsidRDefault="000245F9" w:rsidP="00705CEF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Quaid-e-Azam Thermal Power Pvt Ltd</w:t>
      </w:r>
    </w:p>
    <w:p w14:paraId="04C3DDFA" w14:textId="5B6BCAA3" w:rsidR="00FD4F09" w:rsidRDefault="000245F9" w:rsidP="00705CEF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First Floor, 7/C-1, Gulberg III, Lahore</w:t>
      </w:r>
    </w:p>
    <w:p w14:paraId="394AC856" w14:textId="77777777" w:rsidR="007E106D" w:rsidRPr="00240098" w:rsidRDefault="007E106D" w:rsidP="00705CEF">
      <w:pPr>
        <w:rPr>
          <w:rFonts w:ascii="Poppins" w:hAnsi="Poppins" w:cs="Poppins"/>
          <w:sz w:val="19"/>
          <w:szCs w:val="19"/>
        </w:rPr>
      </w:pPr>
    </w:p>
    <w:p w14:paraId="45D26A92" w14:textId="4E7F280A" w:rsidR="00831EA1" w:rsidRPr="00240098" w:rsidRDefault="0001260B" w:rsidP="00705CE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BF7BBB7" w:rsidR="00831EA1" w:rsidRDefault="007E106D" w:rsidP="00705CE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245F9">
        <w:rPr>
          <w:rFonts w:ascii="Poppins" w:eastAsia="Calibri" w:hAnsi="Poppins" w:cs="Poppins"/>
          <w:color w:val="3A3A3A"/>
          <w:sz w:val="19"/>
          <w:szCs w:val="19"/>
        </w:rPr>
        <w:t>Dr. Rana Abdul Jabbar Khan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92664EE" w:rsidR="00812AF4" w:rsidRPr="00240098" w:rsidRDefault="007E106D" w:rsidP="00705CE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1260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0245F9">
        <w:rPr>
          <w:rFonts w:ascii="Poppins" w:hAnsi="Poppins" w:cs="Poppins"/>
          <w:sz w:val="19"/>
          <w:szCs w:val="19"/>
        </w:rPr>
        <w:t>Quaid-e-Azam Thermal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705CEF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05CEF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705C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705C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705C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705C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705CEF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C87037D" w:rsidR="00831EA1" w:rsidRPr="00240098" w:rsidRDefault="007E106D" w:rsidP="00705CE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1260B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705CEF" w:rsidRPr="00705CEF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41502FE9" w:rsidR="00831EA1" w:rsidRPr="00240098" w:rsidRDefault="007E106D" w:rsidP="00705CE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245F9">
        <w:rPr>
          <w:rFonts w:ascii="Poppins" w:eastAsia="Calibri" w:hAnsi="Poppins" w:cs="Poppins"/>
          <w:color w:val="3A3A3A"/>
          <w:sz w:val="19"/>
          <w:szCs w:val="19"/>
        </w:rPr>
        <w:t>Quaid-e-Azam Thermal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705CEF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705CEF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705CEF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705CEF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705CEF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705CEF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705CEF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705CEF">
      <w:pPr>
        <w:spacing w:after="20"/>
        <w:rPr>
          <w:rFonts w:ascii="Poppins" w:hAnsi="Poppins" w:cs="Poppins"/>
          <w:i/>
          <w:sz w:val="19"/>
          <w:szCs w:val="19"/>
        </w:rPr>
      </w:pPr>
      <w:r w:rsidRPr="00AC7B6E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705CEF">
      <w:pPr>
        <w:spacing w:after="20"/>
        <w:rPr>
          <w:rFonts w:ascii="Poppins" w:hAnsi="Poppins" w:cs="Poppins"/>
          <w:sz w:val="19"/>
          <w:szCs w:val="19"/>
        </w:rPr>
      </w:pPr>
      <w:r w:rsidRPr="00AC7B6E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705CEF">
      <w:pPr>
        <w:rPr>
          <w:rFonts w:ascii="Poppins" w:hAnsi="Poppins" w:cs="Poppins"/>
          <w:sz w:val="19"/>
          <w:szCs w:val="19"/>
        </w:rPr>
      </w:pPr>
      <w:r w:rsidRPr="00AC7B6E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705CEF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1260B"/>
    <w:rsid w:val="000245F9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05CEF"/>
    <w:rsid w:val="007475A4"/>
    <w:rsid w:val="00775B0E"/>
    <w:rsid w:val="007E106D"/>
    <w:rsid w:val="00812AF4"/>
    <w:rsid w:val="00831EA1"/>
    <w:rsid w:val="008421CB"/>
    <w:rsid w:val="00912295"/>
    <w:rsid w:val="00996975"/>
    <w:rsid w:val="00AC7B6E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705C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257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