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650CB0F" w:rsidR="00831EA1" w:rsidRPr="00240098" w:rsidRDefault="000F039A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3AAA224F" w:rsidR="00831EA1" w:rsidRPr="00240098" w:rsidRDefault="000F039A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60D8020" w:rsidR="00240098" w:rsidRDefault="000F039A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HUBCO</w:t>
      </w:r>
    </w:p>
    <w:p w14:paraId="04C3DDFA" w14:textId="64C652EE" w:rsidR="00FD4F09" w:rsidRDefault="000F039A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Block-9, Main Clifton Road, Karachi-75600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D60FF8B" w:rsidR="00831EA1" w:rsidRPr="00240098" w:rsidRDefault="00A154F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4FF0559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F039A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01195E7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A154F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0F039A">
        <w:rPr>
          <w:rFonts w:ascii="Poppins" w:hAnsi="Poppins" w:cs="Poppins"/>
          <w:sz w:val="19"/>
          <w:szCs w:val="19"/>
        </w:rPr>
        <w:t>HUBCO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BDE10C5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A154FB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220A0F26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F039A">
        <w:rPr>
          <w:rFonts w:ascii="Poppins" w:eastAsia="Calibri" w:hAnsi="Poppins" w:cs="Poppins"/>
          <w:color w:val="3A3A3A"/>
          <w:sz w:val="19"/>
          <w:szCs w:val="19"/>
        </w:rPr>
        <w:t>HUBCO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F039A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154FB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235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