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93D9EBA" w:rsidR="00831EA1" w:rsidRPr="00240098" w:rsidRDefault="00BA655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6450DD3B" w:rsidR="00831EA1" w:rsidRPr="00240098" w:rsidRDefault="00BA655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Lakeside Energy Ltd</w:t>
      </w:r>
    </w:p>
    <w:p w14:paraId="31D70B49" w14:textId="059FCD30" w:rsidR="00240098" w:rsidRDefault="00BA655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B-21, Block 7/8, Bangalore Town, Main Shahra-e-Faisal,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091454F" w:rsidR="00831EA1" w:rsidRPr="00240098" w:rsidRDefault="004F01E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4CBA54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A6557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6FAE22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4F01E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A6557">
        <w:rPr>
          <w:rFonts w:ascii="Poppins" w:hAnsi="Poppins" w:cs="Poppins"/>
          <w:sz w:val="19"/>
          <w:szCs w:val="19"/>
        </w:rPr>
        <w:t>Lakeside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188571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4F01E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B2D554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A6557">
        <w:rPr>
          <w:rFonts w:ascii="Poppins" w:eastAsia="Calibri" w:hAnsi="Poppins" w:cs="Poppins"/>
          <w:color w:val="3A3A3A"/>
          <w:sz w:val="19"/>
          <w:szCs w:val="19"/>
        </w:rPr>
        <w:t>Lakeside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4F01EF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A655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