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90376F9" w:rsidR="00831EA1" w:rsidRPr="00240098" w:rsidRDefault="00246A9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Kamran Kamal</w:t>
      </w:r>
    </w:p>
    <w:p w14:paraId="06549A75" w14:textId="6B3C238D" w:rsidR="00831EA1" w:rsidRPr="00240098" w:rsidRDefault="00246A9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C49A16A" w:rsidR="00240098" w:rsidRDefault="00246A9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Laraib Energy Ltd HUBCO</w:t>
      </w:r>
    </w:p>
    <w:p w14:paraId="04C3DDFA" w14:textId="087DE440" w:rsidR="00FD4F09" w:rsidRDefault="00246A9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Office No. 12, 2nd Floor, Executive Complex, G-8 Markaz,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1DF9330" w:rsidR="00831EA1" w:rsidRPr="00240098" w:rsidRDefault="00223D41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213FA3E1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46A91">
        <w:rPr>
          <w:rFonts w:ascii="Poppins" w:eastAsia="Calibri" w:hAnsi="Poppins" w:cs="Poppins"/>
          <w:color w:val="3A3A3A"/>
          <w:sz w:val="19"/>
          <w:szCs w:val="19"/>
        </w:rPr>
        <w:t>Muhammad Kamran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0A858BD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223D4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46A91">
        <w:rPr>
          <w:rFonts w:ascii="Poppins" w:hAnsi="Poppins" w:cs="Poppins"/>
          <w:sz w:val="19"/>
          <w:szCs w:val="19"/>
        </w:rPr>
        <w:t>Laraib Energy Ltd HUBCO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D123987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223D41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75B674B7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46A91">
        <w:rPr>
          <w:rFonts w:ascii="Poppins" w:eastAsia="Calibri" w:hAnsi="Poppins" w:cs="Poppins"/>
          <w:color w:val="3A3A3A"/>
          <w:sz w:val="19"/>
          <w:szCs w:val="19"/>
        </w:rPr>
        <w:t>Laraib Energy Ltd HUBCO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23D41"/>
    <w:rsid w:val="00240098"/>
    <w:rsid w:val="00246A91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