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1BF9D7F" w:rsidR="00831EA1" w:rsidRPr="00240098" w:rsidRDefault="0075702C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Ruhail Muhammad</w:t>
      </w:r>
    </w:p>
    <w:p w14:paraId="06549A75" w14:textId="5B2C231F" w:rsidR="00831EA1" w:rsidRPr="00240098" w:rsidRDefault="0075702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50FDFE0A" w:rsidR="00240098" w:rsidRDefault="0075702C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Lucky Cement Ltd (Sindh)</w:t>
      </w:r>
    </w:p>
    <w:p w14:paraId="04C3DDFA" w14:textId="30CAFC1E" w:rsidR="00FD4F09" w:rsidRDefault="0075702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6-A, Muhammad Ali Housing Society, A. Aziz Hashim Tabba Street, Karachi-75350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837ED87" w:rsidR="00831EA1" w:rsidRPr="00240098" w:rsidRDefault="00D92CF1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CE30B1F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5702C">
        <w:rPr>
          <w:rFonts w:ascii="Poppins" w:eastAsia="Calibri" w:hAnsi="Poppins" w:cs="Poppins"/>
          <w:color w:val="3A3A3A"/>
          <w:sz w:val="19"/>
          <w:szCs w:val="19"/>
        </w:rPr>
        <w:t>Ruhail Muhammad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473D614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D92CF1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75702C">
        <w:rPr>
          <w:rFonts w:ascii="Poppins" w:hAnsi="Poppins" w:cs="Poppins"/>
          <w:sz w:val="19"/>
          <w:szCs w:val="19"/>
        </w:rPr>
        <w:t>Lucky Cement Ltd (Sindh)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7478080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D92CF1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482062C5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5702C">
        <w:rPr>
          <w:rFonts w:ascii="Poppins" w:eastAsia="Calibri" w:hAnsi="Poppins" w:cs="Poppins"/>
          <w:color w:val="3A3A3A"/>
          <w:sz w:val="19"/>
          <w:szCs w:val="19"/>
        </w:rPr>
        <w:t>Lucky Cement Ltd (Sindh)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5702C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92CF1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243</Words>
  <Characters>1391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