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DE9D4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4F16F0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FC8BC3" w:rsidR="00240098" w:rsidRDefault="00C9079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</w:p>
    <w:p w14:paraId="04C3DDFA" w14:textId="649ABA88" w:rsidR="00FD4F09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EED871" w:rsidR="00831EA1" w:rsidRPr="00240098" w:rsidRDefault="005B2A5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059DD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1D779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B2A5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90792">
        <w:rPr>
          <w:rFonts w:ascii="Poppins" w:hAnsi="Poppins" w:cs="Poppins"/>
          <w:sz w:val="19"/>
          <w:szCs w:val="19"/>
        </w:rPr>
        <w:t>Lucky Electric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7DA87C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B2A5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BBC32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2A54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90792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