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0BFDEF57" w:rsidR="00831EA1" w:rsidRPr="00240098" w:rsidRDefault="003218E2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Lt Gen (R) Muhammad Saeed</w:t>
      </w:r>
    </w:p>
    <w:p w14:paraId="06549A75" w14:textId="7C1452BC" w:rsidR="00831EA1" w:rsidRPr="00240098" w:rsidRDefault="003218E2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2F944440" w:rsidR="00240098" w:rsidRDefault="003218E2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WAPDA (Besham)</w:t>
      </w:r>
    </w:p>
    <w:p w14:paraId="04C3DDFA" w14:textId="54D15292" w:rsidR="00FD4F09" w:rsidRDefault="003218E2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WAPDA House, Shahrah-e-Quaid-e-Azam, Lahore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74EE32C7" w:rsidR="00831EA1" w:rsidRPr="00240098" w:rsidRDefault="00991FFA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7CB633FE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3218E2">
        <w:rPr>
          <w:rFonts w:ascii="Poppins" w:eastAsia="Calibri" w:hAnsi="Poppins" w:cs="Poppins"/>
          <w:color w:val="3A3A3A"/>
          <w:sz w:val="19"/>
          <w:szCs w:val="19"/>
        </w:rPr>
        <w:t>Lt Gen (R) Muhammad Saeed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4AEF1B4C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991FFA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3218E2">
        <w:rPr>
          <w:rFonts w:ascii="Poppins" w:hAnsi="Poppins" w:cs="Poppins"/>
          <w:sz w:val="19"/>
          <w:szCs w:val="19"/>
        </w:rPr>
        <w:t>WAPDA (Besham)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0E186448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991FFA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6788E113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3218E2">
        <w:rPr>
          <w:rFonts w:ascii="Poppins" w:eastAsia="Calibri" w:hAnsi="Poppins" w:cs="Poppins"/>
          <w:color w:val="3A3A3A"/>
          <w:sz w:val="19"/>
          <w:szCs w:val="19"/>
        </w:rPr>
        <w:t>WAPDA (Besham)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18E2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1FFA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237</Words>
  <Characters>1353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2026-08-25T10:06:00Z</dcterms:modified>
</cp:coreProperties>
</file>