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3113" w:rsidRDefault="00241F09">
      <w:pPr>
        <w:spacing w:before="1125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C23A00"/>
          <w:spacing w:val="40"/>
          <w:sz w:val="18"/>
          <w:szCs w:val="18"/>
        </w:rPr>
        <w:t>DELIVERY FRAMEWORK · INTERNAL MASTER V2</w:t>
      </w:r>
    </w:p>
    <w:p w:rsidR="00E33113" w:rsidRDefault="00241F09">
      <w:pPr>
        <w:spacing w:after="60"/>
      </w:pPr>
      <w:r>
        <w:rPr>
          <w:rFonts w:ascii="Funnel Display" w:eastAsia="Funnel Display" w:hAnsi="Funnel Display" w:cs="Funnel Display"/>
          <w:sz w:val="76"/>
          <w:szCs w:val="76"/>
        </w:rPr>
        <w:t>The Strata Method</w:t>
      </w:r>
    </w:p>
    <w:p w:rsidR="00E33113" w:rsidRDefault="00241F09">
      <w:pPr>
        <w:sectPr w:rsidR="00E33113">
          <w:pgSz w:w="12240" w:h="15840"/>
          <w:pgMar w:top="1300" w:right="1440" w:bottom="400" w:left="1440" w:header="708" w:footer="708" w:gutter="0"/>
          <w:cols w:space="720"/>
          <w:docGrid w:linePitch="360"/>
        </w:sectPr>
      </w:pPr>
      <w:r>
        <w:rPr>
          <w:rFonts w:ascii="JetBrains Mono" w:eastAsia="JetBrains Mono" w:hAnsi="JetBrains Mono" w:cs="JetBrains Mono"/>
          <w:color w:val="5E6166"/>
          <w:spacing w:val="60"/>
          <w:sz w:val="18"/>
          <w:szCs w:val="18"/>
        </w:rPr>
        <w:t>EXPLORE WITH AI. SHIP WITH ENGINEERING.</w:t>
      </w:r>
    </w:p>
    <w:p w:rsidR="00E33113" w:rsidRDefault="00241F09">
      <w:pPr>
        <w:spacing w:after="120" w:line="300" w:lineRule="auto"/>
      </w:pPr>
      <w:r>
        <w:rPr>
          <w:b/>
          <w:bCs/>
        </w:rPr>
        <w:lastRenderedPageBreak/>
        <w:t>What this is:</w:t>
      </w:r>
      <w:r>
        <w:t xml:space="preserve"> the internal master for TekRevol's signature delivery framework. It turns the v1 proposal into an operating system: defined terms, pass or fail gates, AI-native practices, named accountability and a plan to prove it.</w:t>
      </w:r>
    </w:p>
    <w:p w:rsidR="00E33113" w:rsidRDefault="00241F09">
      <w:pPr>
        <w:spacing w:after="120" w:line="300" w:lineRule="auto"/>
      </w:pPr>
      <w:r>
        <w:rPr>
          <w:b/>
          <w:bCs/>
        </w:rPr>
        <w:t>Status:</w:t>
      </w:r>
      <w:r>
        <w:t xml:space="preserve"> version 2, 13 October 2026. Re</w:t>
      </w:r>
      <w:r>
        <w:t>written after review feedback. Nothing in this document is public yet. Items marked "Proposed" or "To confirm" need a decision from TekRevol delivery.</w:t>
      </w:r>
    </w:p>
    <w:p w:rsidR="00E33113" w:rsidRDefault="00241F09">
      <w:pPr>
        <w:pStyle w:val="Heading1"/>
        <w:spacing w:before="360" w:after="160"/>
      </w:pPr>
      <w:r>
        <w:rPr>
          <w:rFonts w:ascii="Funnel Display" w:eastAsia="Funnel Display" w:hAnsi="Funnel Display" w:cs="Funnel Display"/>
          <w:color w:val="1D1E21"/>
          <w:sz w:val="36"/>
          <w:szCs w:val="36"/>
        </w:rPr>
        <w:t>1. The idea in brief</w:t>
      </w:r>
    </w:p>
    <w:p w:rsidR="00E33113" w:rsidRDefault="00241F09">
      <w:pPr>
        <w:spacing w:before="120" w:after="40"/>
      </w:pPr>
      <w:r>
        <w:rPr>
          <w:rFonts w:ascii="JetBrains Mono" w:eastAsia="JetBrains Mono" w:hAnsi="JetBrains Mono" w:cs="JetBrains Mono"/>
          <w:color w:val="C23A00"/>
          <w:spacing w:val="20"/>
          <w:sz w:val="16"/>
          <w:szCs w:val="16"/>
        </w:rPr>
        <w:t>POSITIONING</w:t>
      </w:r>
    </w:p>
    <w:p w:rsidR="00E33113" w:rsidRDefault="00241F09">
      <w:pPr>
        <w:pBdr>
          <w:left w:val="single" w:sz="18" w:space="10" w:color="FF4A1C"/>
        </w:pBdr>
        <w:spacing w:after="140" w:line="320" w:lineRule="auto"/>
        <w:ind w:left="200"/>
      </w:pPr>
      <w:r>
        <w:rPr>
          <w:rFonts w:ascii="Funnel Display" w:eastAsia="Funnel Display" w:hAnsi="Funnel Display" w:cs="Funnel Display"/>
          <w:sz w:val="30"/>
          <w:szCs w:val="30"/>
        </w:rPr>
        <w:t>The Strata Method by TekRevol. Explore with AI. Ship with engineering. C</w:t>
      </w:r>
      <w:r>
        <w:rPr>
          <w:rFonts w:ascii="Funnel Display" w:eastAsia="Funnel Display" w:hAnsi="Funnel Display" w:cs="Funnel Display"/>
          <w:sz w:val="30"/>
          <w:szCs w:val="30"/>
        </w:rPr>
        <w:t>ross the Ship Line only when it meets production standard.</w:t>
      </w:r>
    </w:p>
    <w:p w:rsidR="00E33113" w:rsidRDefault="00241F09">
      <w:pPr>
        <w:spacing w:before="120" w:after="40"/>
      </w:pPr>
      <w:r>
        <w:rPr>
          <w:rFonts w:ascii="JetBrains Mono" w:eastAsia="JetBrains Mono" w:hAnsi="JetBrains Mono" w:cs="JetBrains Mono"/>
          <w:color w:val="C23A00"/>
          <w:spacing w:val="20"/>
          <w:sz w:val="16"/>
          <w:szCs w:val="16"/>
        </w:rPr>
        <w:t>DEFINITION (USE THIS EXACT WORDING EVERYWHERE)</w:t>
      </w:r>
    </w:p>
    <w:p w:rsidR="00E33113" w:rsidRDefault="00241F09">
      <w:pPr>
        <w:pBdr>
          <w:left w:val="single" w:sz="18" w:space="10" w:color="FF4A1C"/>
        </w:pBdr>
        <w:spacing w:after="140" w:line="300" w:lineRule="auto"/>
        <w:ind w:left="200"/>
      </w:pPr>
      <w:r>
        <w:rPr>
          <w:sz w:val="22"/>
          <w:szCs w:val="22"/>
        </w:rPr>
        <w:t xml:space="preserve">The Strata Method is TekRevol's AI-native delivery framework. Teams explore with AI, then cross the Ship Line, a formal gate with a written sign-off, </w:t>
      </w:r>
      <w:r>
        <w:rPr>
          <w:sz w:val="22"/>
          <w:szCs w:val="22"/>
        </w:rPr>
        <w:t>before anything becomes production work. Every release is checked across five layers, and what each build teaches feeds the next.</w:t>
      </w:r>
    </w:p>
    <w:p w:rsidR="00E33113" w:rsidRDefault="00241F09">
      <w:pPr>
        <w:pStyle w:val="ListParagraph"/>
        <w:numPr>
          <w:ilvl w:val="0"/>
          <w:numId w:val="2"/>
        </w:numPr>
        <w:spacing w:after="80" w:line="290" w:lineRule="auto"/>
      </w:pPr>
      <w:r>
        <w:rPr>
          <w:b/>
          <w:bCs/>
        </w:rPr>
        <w:t>The Ship Line is the signature idea.</w:t>
      </w:r>
      <w:r>
        <w:t xml:space="preserve"> It is the phrase buyers remember and AI engines quote. Lead with it</w:t>
      </w:r>
    </w:p>
    <w:p w:rsidR="00E33113" w:rsidRDefault="00241F09">
      <w:pPr>
        <w:pStyle w:val="ListParagraph"/>
        <w:numPr>
          <w:ilvl w:val="0"/>
          <w:numId w:val="2"/>
        </w:numPr>
        <w:spacing w:after="80" w:line="290" w:lineRule="auto"/>
      </w:pPr>
      <w:r>
        <w:rPr>
          <w:b/>
          <w:bCs/>
        </w:rPr>
        <w:t>Strata is the layered</w:t>
      </w:r>
      <w:r>
        <w:rPr>
          <w:b/>
          <w:bCs/>
        </w:rPr>
        <w:t xml:space="preserve"> model</w:t>
      </w:r>
      <w:r>
        <w:t xml:space="preserve"> behind the gate: five layers every release must pass</w:t>
      </w:r>
    </w:p>
    <w:p w:rsidR="00E33113" w:rsidRDefault="00241F09">
      <w:pPr>
        <w:pStyle w:val="ListParagraph"/>
        <w:numPr>
          <w:ilvl w:val="0"/>
          <w:numId w:val="2"/>
        </w:numPr>
        <w:spacing w:after="80" w:line="290" w:lineRule="auto"/>
      </w:pPr>
      <w:r>
        <w:rPr>
          <w:b/>
          <w:bCs/>
        </w:rPr>
        <w:t>"Structured chaos" stays internal.</w:t>
      </w:r>
      <w:r>
        <w:t xml:space="preserve"> It describes the culture. Enterprise buyers may hear "uncontrolled", so it does not appear in public copy</w:t>
      </w:r>
    </w:p>
    <w:p w:rsidR="00E33113" w:rsidRDefault="00241F09">
      <w:pPr>
        <w:spacing w:before="160" w:after="160"/>
      </w:pPr>
      <w:r>
        <w:rPr>
          <w:noProof/>
        </w:rPr>
        <w:drawing>
          <wp:inline distT="0" distB="0" distL="0" distR="0">
            <wp:extent cx="5943600" cy="2314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14575"/>
                    </a:xfrm>
                    <a:prstGeom prst="rect">
                      <a:avLst/>
                    </a:prstGeom>
                  </pic:spPr>
                </pic:pic>
              </a:graphicData>
            </a:graphic>
          </wp:inline>
        </w:drawing>
      </w:r>
    </w:p>
    <w:p w:rsidR="00E33113" w:rsidRDefault="00241F09">
      <w:pPr>
        <w:pStyle w:val="Heading1"/>
        <w:spacing w:before="360" w:after="160"/>
      </w:pPr>
      <w:r>
        <w:rPr>
          <w:rFonts w:ascii="Funnel Display" w:eastAsia="Funnel Display" w:hAnsi="Funnel Display" w:cs="Funnel Display"/>
          <w:color w:val="1D1E21"/>
          <w:sz w:val="36"/>
          <w:szCs w:val="36"/>
        </w:rPr>
        <w:t>2. Terms</w:t>
      </w:r>
    </w:p>
    <w:p w:rsidR="00E33113" w:rsidRDefault="00241F09">
      <w:pPr>
        <w:spacing w:after="120" w:line="300" w:lineRule="auto"/>
      </w:pPr>
      <w:r>
        <w:t>Version 1 used "Strata" for two different things. From here on, each term has one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E33113">
        <w:trPr>
          <w:tblHeader/>
        </w:trPr>
        <w:tc>
          <w:tcPr>
            <w:tcW w:w="26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lastRenderedPageBreak/>
              <w:t>Term</w:t>
            </w:r>
          </w:p>
        </w:tc>
        <w:tc>
          <w:tcPr>
            <w:tcW w:w="67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Meaning</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The Strata Method</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whole framework</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Explore</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first mode. AI leads. Work is cheap to try and cheap to throw away</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Ship</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second mode. Engineers own every decision. Work is production-grade</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The Ship Line</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gate between Explore and Ship. Pass or fail, with a written sign-off</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Stages</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five delivery phases, in order: Learn, Ideate, Iterate, Incubate, Scale</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Layers (the</w:t>
            </w:r>
            <w:r>
              <w:rPr>
                <w:b/>
                <w:bCs/>
                <w:sz w:val="18"/>
                <w:szCs w:val="18"/>
              </w:rPr>
              <w:t xml:space="preserve"> Strata)</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five quality dimensions checked at the Ship Line: Infrastructure, Data, AI, Product logic, Experience. Security and compliance run through all five</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The Build Standard</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pass or fail criteria for each layer</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Gate log</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per-project record o</w:t>
            </w:r>
            <w:r>
              <w:rPr>
                <w:sz w:val="18"/>
                <w:szCs w:val="18"/>
              </w:rPr>
              <w:t>f every gate: owner, evidence, result, sign-offs</w:t>
            </w:r>
          </w:p>
        </w:tc>
      </w:tr>
    </w:tbl>
    <w:p w:rsidR="00E33113" w:rsidRDefault="00241F09">
      <w:pPr>
        <w:pStyle w:val="Heading1"/>
        <w:spacing w:before="360" w:after="160"/>
      </w:pPr>
      <w:r>
        <w:rPr>
          <w:rFonts w:ascii="Funnel Display" w:eastAsia="Funnel Display" w:hAnsi="Funnel Display" w:cs="Funnel Display"/>
          <w:color w:val="1D1E21"/>
          <w:sz w:val="36"/>
          <w:szCs w:val="36"/>
        </w:rPr>
        <w:t>3. The five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400"/>
        <w:gridCol w:w="2500"/>
        <w:gridCol w:w="2360"/>
        <w:gridCol w:w="2200"/>
      </w:tblGrid>
      <w:tr w:rsidR="00E33113">
        <w:trPr>
          <w:tblHeader/>
        </w:trPr>
        <w:tc>
          <w:tcPr>
            <w:tcW w:w="9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Mode</w:t>
            </w:r>
          </w:p>
        </w:tc>
        <w:tc>
          <w:tcPr>
            <w:tcW w:w="14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Stage</w:t>
            </w:r>
          </w:p>
        </w:tc>
        <w:tc>
          <w:tcPr>
            <w:tcW w:w="25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AI does</w:t>
            </w:r>
          </w:p>
        </w:tc>
        <w:tc>
          <w:tcPr>
            <w:tcW w:w="23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Engineers own</w:t>
            </w:r>
          </w:p>
        </w:tc>
        <w:tc>
          <w:tcPr>
            <w:tcW w:w="22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Client gets</w:t>
            </w:r>
          </w:p>
        </w:tc>
      </w:tr>
      <w:tr w:rsidR="00E33113">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Explore</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1. Learn</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Reads existing code, data and documents. Sums up user and market signals</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problem, constraints and compliance needs</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 problem brief and risk map</w:t>
            </w:r>
          </w:p>
        </w:tc>
      </w:tr>
      <w:tr w:rsidR="00E33113">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Explore</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2. Ideate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Generates solution options and clickable prototypes</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Choosing the direction and the architecture</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An architecture decision and a chosen prototype</w:t>
            </w:r>
          </w:p>
        </w:tc>
      </w:tr>
      <w:tr w:rsidR="00E33113">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Explore</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3. Iterate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Builds variations quickly for testing</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Judging what works with real users</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 validated prototype</w:t>
            </w:r>
          </w:p>
        </w:tc>
      </w:tr>
      <w:tr w:rsidR="00E33113">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Gate</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The Ship Line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Runs the automated checks in the Build Standard</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Sign-off, layer by layer</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The Ship Line report: a written go or no-go</w:t>
            </w:r>
          </w:p>
        </w:tc>
      </w:tr>
      <w:tr w:rsidR="00E33113">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Ship</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4. Incubate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Writes and tests code in parallel</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Reviewing every change. Security and compliance</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 production release</w:t>
            </w:r>
          </w:p>
        </w:tc>
      </w:tr>
      <w:tr w:rsidR="00E33113">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Ship</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5. Scale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Monitors performance, cost and model quality</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Deciding what improves next</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 performance review that feeds the next Learn</w:t>
            </w:r>
          </w:p>
        </w:tc>
      </w:tr>
    </w:tbl>
    <w:p w:rsidR="00E33113" w:rsidRDefault="00241F09">
      <w:pPr>
        <w:spacing w:after="120"/>
      </w:pPr>
      <w:r>
        <w:rPr>
          <w:i/>
          <w:iCs/>
          <w:color w:val="5E6166"/>
          <w:sz w:val="18"/>
          <w:szCs w:val="18"/>
        </w:rPr>
        <w:t>The loop: Scale feeds Learn. Section 5 explains what actually carries over from one build to the next.</w:t>
      </w:r>
    </w:p>
    <w:p w:rsidR="00E33113" w:rsidRDefault="00241F09">
      <w:pPr>
        <w:pStyle w:val="Heading1"/>
        <w:spacing w:before="360" w:after="160"/>
      </w:pPr>
      <w:r>
        <w:rPr>
          <w:rFonts w:ascii="Funnel Display" w:eastAsia="Funnel Display" w:hAnsi="Funnel Display" w:cs="Funnel Display"/>
          <w:color w:val="1D1E21"/>
          <w:sz w:val="36"/>
          <w:szCs w:val="36"/>
        </w:rPr>
        <w:t>4. The Ship Line: the Build Standard</w:t>
      </w:r>
    </w:p>
    <w:p w:rsidR="00E33113" w:rsidRDefault="00241F09">
      <w:pPr>
        <w:spacing w:after="120" w:line="300" w:lineRule="auto"/>
      </w:pPr>
      <w:r>
        <w:t>Each layer is pass or fail. A fail blocks the release. Numeric thresholds (test coverage, uptime target, eval pass rate) are set per project at kickoff and written into the gate log, so the criteria are fixed before the work starts.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900"/>
        <w:gridCol w:w="2860"/>
        <w:gridCol w:w="1800"/>
      </w:tblGrid>
      <w:tr w:rsidR="00E33113">
        <w:trPr>
          <w:tblHeader/>
        </w:trPr>
        <w:tc>
          <w:tcPr>
            <w:tcW w:w="18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Layer</w:t>
            </w:r>
          </w:p>
        </w:tc>
        <w:tc>
          <w:tcPr>
            <w:tcW w:w="29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Passes when (prop</w:t>
            </w:r>
            <w:r>
              <w:rPr>
                <w:rFonts w:ascii="JetBrains Mono" w:eastAsia="JetBrains Mono" w:hAnsi="JetBrains Mono" w:cs="JetBrains Mono"/>
                <w:color w:val="FFFFFF"/>
                <w:sz w:val="16"/>
                <w:szCs w:val="16"/>
              </w:rPr>
              <w:t>osed)</w:t>
            </w:r>
          </w:p>
        </w:tc>
        <w:tc>
          <w:tcPr>
            <w:tcW w:w="28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Evidence and automated checks</w:t>
            </w:r>
          </w:p>
        </w:tc>
        <w:tc>
          <w:tcPr>
            <w:tcW w:w="18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Owner</w:t>
            </w:r>
          </w:p>
        </w:tc>
      </w:tr>
      <w:tr w:rsidR="00E33113">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5. Experience</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Meets WCAG 2.2 AA. Usability tested with target users. Within the agreed performance budget</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Accessibility scan report, usability test notes, performance test results</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Design or QA lead</w:t>
            </w:r>
          </w:p>
        </w:tc>
      </w:tr>
      <w:tr w:rsidR="00E33113">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4. Product logic</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Every change reviewed by a person. Automated tests pass at the agreed coverage. Architecture documented</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Review history, test run report, architecture decision records</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Tech lead</w:t>
            </w:r>
          </w:p>
        </w:tc>
      </w:tr>
      <w:tr w:rsidR="00E33113">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3. AI</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 xml:space="preserve">Evals pass at the agreed threshold. Prompts and models </w:t>
            </w:r>
            <w:r>
              <w:rPr>
                <w:sz w:val="18"/>
                <w:szCs w:val="18"/>
              </w:rPr>
              <w:t>are versioned. Fallback defined. Human review where risk is high</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Eval report, model card, prompt and model version log, fallback test</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AI lead</w:t>
            </w:r>
          </w:p>
        </w:tc>
      </w:tr>
      <w:tr w:rsidR="00E33113">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2. Data</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Data model documented with lineage. Privacy by design. Backups and retention tested</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Data model, lineage m</w:t>
            </w:r>
            <w:r>
              <w:rPr>
                <w:sz w:val="18"/>
                <w:szCs w:val="18"/>
              </w:rPr>
              <w:t>ap, restore test result, retention policy</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Data lead</w:t>
            </w:r>
          </w:p>
        </w:tc>
      </w:tr>
      <w:tr w:rsidR="00E33113">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1. Infrastructure</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Monitoring and alerts live. Uptime target set. Cost guardrails set. Recovery plan tested</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Monitoring dashboard, alert test, cost budget, recovery test</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DevOps lead</w:t>
            </w:r>
          </w:p>
        </w:tc>
      </w:tr>
      <w:tr w:rsidR="00E33113">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Through every layer: security and compliance</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Threat model done. Code and dependency scans clean. No secrets in code. Least-privilege access. Requirements mapped for the client's regime (HIPAA, SOC 2, PCI DSS, GDPR)</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Threat model, scan reports, access review</w:t>
            </w:r>
            <w:r>
              <w:rPr>
                <w:sz w:val="18"/>
                <w:szCs w:val="18"/>
              </w:rPr>
              <w:t>, compliance mapping</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Security lead</w:t>
            </w:r>
          </w:p>
        </w:tc>
      </w:tr>
    </w:tbl>
    <w:p w:rsidR="00E33113" w:rsidRDefault="00241F09">
      <w:pPr>
        <w:pStyle w:val="ListParagraph"/>
        <w:numPr>
          <w:ilvl w:val="0"/>
          <w:numId w:val="2"/>
        </w:numPr>
        <w:spacing w:after="80" w:line="290" w:lineRule="auto"/>
      </w:pPr>
      <w:r>
        <w:rPr>
          <w:b/>
          <w:bCs/>
        </w:rPr>
        <w:t>Client-visible artifact:</w:t>
      </w:r>
      <w:r>
        <w:t xml:space="preserve"> the Ship Line report. One page, one row per layer, pass or fail, with links to the evidence</w:t>
      </w:r>
    </w:p>
    <w:p w:rsidR="00E33113" w:rsidRDefault="00241F09">
      <w:pPr>
        <w:pStyle w:val="ListParagraph"/>
        <w:numPr>
          <w:ilvl w:val="0"/>
          <w:numId w:val="2"/>
        </w:numPr>
        <w:spacing w:after="80" w:line="290" w:lineRule="auto"/>
      </w:pPr>
      <w:r>
        <w:rPr>
          <w:b/>
          <w:bCs/>
        </w:rPr>
        <w:t>Waivers:</w:t>
      </w:r>
      <w:r>
        <w:t xml:space="preserve"> a failed item can ship only with a written waiver signed by the CTO and the client, recorded in the gate log</w:t>
      </w:r>
    </w:p>
    <w:p w:rsidR="00E33113" w:rsidRDefault="00241F09">
      <w:pPr>
        <w:pStyle w:val="ListParagraph"/>
        <w:numPr>
          <w:ilvl w:val="0"/>
          <w:numId w:val="2"/>
        </w:numPr>
        <w:spacing w:after="80" w:line="290" w:lineRule="auto"/>
      </w:pPr>
      <w:r>
        <w:rPr>
          <w:b/>
          <w:bCs/>
        </w:rPr>
        <w:t>Scaled by project tier</w:t>
      </w:r>
      <w:r>
        <w:t xml:space="preserve"> so small projects are not buried: Light (prototype or internal tool), Standard, Regulated (health, payments, personal data </w:t>
      </w:r>
      <w:r>
        <w:t>at scale). Tier decides which criteria apply and how strict the thresholds are</w:t>
      </w:r>
    </w:p>
    <w:p w:rsidR="00E33113" w:rsidRDefault="00241F09">
      <w:pPr>
        <w:spacing w:after="120"/>
      </w:pPr>
      <w:r>
        <w:rPr>
          <w:i/>
          <w:iCs/>
          <w:color w:val="5E6166"/>
          <w:sz w:val="18"/>
          <w:szCs w:val="18"/>
        </w:rPr>
        <w:t>Every criterion here is proposed. Delivery must confirm each one is done today or commit to a start date. One person can hold several owner roles on a small project.</w:t>
      </w:r>
    </w:p>
    <w:p w:rsidR="00E33113" w:rsidRDefault="00241F09">
      <w:pPr>
        <w:pStyle w:val="Heading1"/>
        <w:spacing w:before="360" w:after="160"/>
      </w:pPr>
      <w:r>
        <w:rPr>
          <w:rFonts w:ascii="Funnel Display" w:eastAsia="Funnel Display" w:hAnsi="Funnel Display" w:cs="Funnel Display"/>
          <w:color w:val="1D1E21"/>
          <w:sz w:val="36"/>
          <w:szCs w:val="36"/>
        </w:rPr>
        <w:t>5. What mak</w:t>
      </w:r>
      <w:r>
        <w:rPr>
          <w:rFonts w:ascii="Funnel Display" w:eastAsia="Funnel Display" w:hAnsi="Funnel Display" w:cs="Funnel Display"/>
          <w:color w:val="1D1E21"/>
          <w:sz w:val="36"/>
          <w:szCs w:val="36"/>
        </w:rPr>
        <w:t>es it AI-native</w:t>
      </w:r>
    </w:p>
    <w:p w:rsidR="00E33113" w:rsidRDefault="00241F09">
      <w:pPr>
        <w:spacing w:after="120" w:line="300" w:lineRule="auto"/>
      </w:pPr>
      <w:r>
        <w:t>Using AI to write code faster is AI-assisted. Any agency can say it. AI-native means the delivery system itself is built around agents, evaluation and compounding assets. These are the practices that would earn the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060"/>
        <w:gridCol w:w="1600"/>
      </w:tblGrid>
      <w:tr w:rsidR="00E33113">
        <w:trPr>
          <w:tblHeader/>
        </w:trPr>
        <w:tc>
          <w:tcPr>
            <w:tcW w:w="27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Practice</w:t>
            </w:r>
          </w:p>
        </w:tc>
        <w:tc>
          <w:tcPr>
            <w:tcW w:w="50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What it means</w:t>
            </w:r>
          </w:p>
        </w:tc>
        <w:tc>
          <w:tcPr>
            <w:tcW w:w="16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Status</w:t>
            </w:r>
          </w:p>
        </w:tc>
      </w:tr>
      <w:tr w:rsidR="00E33113">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Agent registry and orchestration</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 maintained set of approved agents for research, prototyping, coding, testing and monitoring, with rules for what each may touch</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confirm</w:t>
            </w:r>
          </w:p>
        </w:tc>
      </w:tr>
      <w:tr w:rsidR="00E33113">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Evaluation harness</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Every AI feature has an eval suite and regression tests that run before each release</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confirm</w:t>
            </w:r>
          </w:p>
        </w:tc>
      </w:tr>
      <w:tr w:rsidR="00E33113">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Prompt and model version control</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Prompts, models and settings are versioned like code, so any behavior can be traced and rolled back</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confirm</w:t>
            </w:r>
          </w:p>
        </w:tc>
      </w:tr>
      <w:tr w:rsidR="00E33113">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Model selectio</w:t>
            </w:r>
            <w:r>
              <w:rPr>
                <w:b/>
                <w:bCs/>
                <w:sz w:val="18"/>
                <w:szCs w:val="18"/>
              </w:rPr>
              <w:t>n</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Models are chosen per task on measured cost and quality, not habit</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confirm</w:t>
            </w:r>
          </w:p>
        </w:tc>
      </w:tr>
      <w:tr w:rsidR="00E33113">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AI observability</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Live monitoring for drift, hallucination, bias and safety issues after launch</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confirm</w:t>
            </w:r>
          </w:p>
        </w:tc>
      </w:tr>
      <w:tr w:rsidR="00E33113">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Human in the loop</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 person approves AI output wherever the risk is high: money, health, legal, personal data</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confirm</w:t>
            </w:r>
          </w:p>
        </w:tc>
      </w:tr>
      <w:tr w:rsidR="00E33113">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Private data handling</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Private models and personal-data redaction when client data cannot leave (RevAI)</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Stated on the current site. Verify</w:t>
            </w:r>
          </w:p>
        </w:tc>
      </w:tr>
      <w:tr w:rsidR="00E33113">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b/>
                <w:bCs/>
                <w:sz w:val="18"/>
                <w:szCs w:val="18"/>
              </w:rPr>
              <w:t>Compounding as</w:t>
            </w:r>
            <w:r>
              <w:rPr>
                <w:b/>
                <w:bCs/>
                <w:sz w:val="18"/>
                <w:szCs w:val="18"/>
              </w:rPr>
              <w:t>sets</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Each release adds to a shared library: agents, evals, components, checklists. This is what "Scale feeds Learn" means in practice</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confirm</w:t>
            </w:r>
          </w:p>
        </w:tc>
      </w:tr>
    </w:tbl>
    <w:p w:rsidR="00E33113" w:rsidRDefault="00241F09">
      <w:pPr>
        <w:spacing w:after="120"/>
      </w:pPr>
      <w:r>
        <w:rPr>
          <w:i/>
          <w:iCs/>
          <w:color w:val="5E6166"/>
          <w:sz w:val="18"/>
          <w:szCs w:val="18"/>
        </w:rPr>
        <w:t>Rule: public copy names only the practices marked "In place". The rest become the roadmap. Claiming a practice</w:t>
      </w:r>
      <w:r>
        <w:rPr>
          <w:i/>
          <w:iCs/>
          <w:color w:val="5E6166"/>
          <w:sz w:val="18"/>
          <w:szCs w:val="18"/>
        </w:rPr>
        <w:t xml:space="preserve"> the team does not run is the fastest way to lose an enterprise deal in due diligence.</w:t>
      </w:r>
    </w:p>
    <w:p w:rsidR="00E33113" w:rsidRDefault="00241F09">
      <w:pPr>
        <w:pStyle w:val="Heading1"/>
        <w:spacing w:before="360" w:after="160"/>
      </w:pPr>
      <w:r>
        <w:rPr>
          <w:rFonts w:ascii="Funnel Display" w:eastAsia="Funnel Display" w:hAnsi="Funnel Display" w:cs="Funnel Display"/>
          <w:color w:val="1D1E21"/>
          <w:sz w:val="36"/>
          <w:szCs w:val="36"/>
        </w:rPr>
        <w:t>6. Accountability</w:t>
      </w:r>
    </w:p>
    <w:p w:rsidR="00E33113" w:rsidRDefault="00241F09">
      <w:pPr>
        <w:spacing w:before="120" w:after="40"/>
      </w:pPr>
      <w:r>
        <w:rPr>
          <w:rFonts w:ascii="JetBrains Mono" w:eastAsia="JetBrains Mono" w:hAnsi="JetBrains Mono" w:cs="JetBrains Mono"/>
          <w:color w:val="C23A00"/>
          <w:spacing w:val="20"/>
          <w:sz w:val="16"/>
          <w:szCs w:val="16"/>
        </w:rPr>
        <w:t>THE PUBLIC PRINCIPLE</w:t>
      </w:r>
    </w:p>
    <w:p w:rsidR="00E33113" w:rsidRDefault="00241F09">
      <w:pPr>
        <w:pBdr>
          <w:left w:val="single" w:sz="18" w:space="10" w:color="FF4A1C"/>
        </w:pBdr>
        <w:spacing w:after="140" w:line="300" w:lineRule="auto"/>
        <w:ind w:left="200"/>
      </w:pPr>
      <w:r>
        <w:rPr>
          <w:sz w:val="22"/>
          <w:szCs w:val="22"/>
        </w:rPr>
        <w:t>Every gate has a named owner and a written sign-off you can see.</w:t>
      </w:r>
    </w:p>
    <w:p w:rsidR="00E33113" w:rsidRDefault="00241F09">
      <w:pPr>
        <w:pStyle w:val="ListParagraph"/>
        <w:numPr>
          <w:ilvl w:val="0"/>
          <w:numId w:val="2"/>
        </w:numPr>
        <w:spacing w:after="80" w:line="290" w:lineRule="auto"/>
      </w:pPr>
      <w:r>
        <w:rPr>
          <w:b/>
          <w:bCs/>
        </w:rPr>
        <w:t>Named people, not roles.</w:t>
      </w:r>
      <w:r>
        <w:t xml:space="preserve"> The gate log lists a person for every gate at kickoff</w:t>
      </w:r>
    </w:p>
    <w:p w:rsidR="00E33113" w:rsidRDefault="00241F09">
      <w:pPr>
        <w:pStyle w:val="ListParagraph"/>
        <w:numPr>
          <w:ilvl w:val="0"/>
          <w:numId w:val="2"/>
        </w:numPr>
        <w:spacing w:after="80" w:line="290" w:lineRule="auto"/>
      </w:pPr>
      <w:r>
        <w:rPr>
          <w:b/>
          <w:bCs/>
        </w:rPr>
        <w:t>Client sign-off</w:t>
      </w:r>
      <w:r>
        <w:t xml:space="preserve"> on the Ship Line report and on each release</w:t>
      </w:r>
    </w:p>
    <w:p w:rsidR="00E33113" w:rsidRDefault="00241F09">
      <w:pPr>
        <w:pStyle w:val="ListParagraph"/>
        <w:numPr>
          <w:ilvl w:val="0"/>
          <w:numId w:val="2"/>
        </w:numPr>
        <w:spacing w:after="80" w:line="290" w:lineRule="auto"/>
      </w:pPr>
      <w:r>
        <w:rPr>
          <w:b/>
          <w:bCs/>
        </w:rPr>
        <w:t>One gate log per project</w:t>
      </w:r>
      <w:r>
        <w:t>, visible to TekRevol leadership and to the client</w:t>
      </w:r>
    </w:p>
    <w:p w:rsidR="00E33113" w:rsidRDefault="00241F09">
      <w:pPr>
        <w:pStyle w:val="ListParagraph"/>
        <w:numPr>
          <w:ilvl w:val="0"/>
          <w:numId w:val="2"/>
        </w:numPr>
        <w:spacing w:after="80" w:line="290" w:lineRule="auto"/>
      </w:pPr>
      <w:r>
        <w:rPr>
          <w:b/>
          <w:bCs/>
        </w:rPr>
        <w:t>Audit.</w:t>
      </w:r>
      <w:r>
        <w:t xml:space="preserve"> Someone outside the project samples gate logs each month an</w:t>
      </w:r>
      <w:r>
        <w:t>d reports skipped gates to the 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E33113">
        <w:trPr>
          <w:tblHeader/>
        </w:trPr>
        <w:tc>
          <w:tcPr>
            <w:tcW w:w="26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Gate log field</w:t>
            </w:r>
          </w:p>
        </w:tc>
        <w:tc>
          <w:tcPr>
            <w:tcW w:w="67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Content</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Project and tier</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Name, Light / Standard / Regulated</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Gate</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Stage gate, Ship Line layer, or release</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Owner</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Named person answerable for the gate</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Evidence</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Links to the reports and artifacts</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Result</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Pass, fail, or waived (with reason)</w:t>
            </w:r>
          </w:p>
        </w:tc>
      </w:tr>
      <w:tr w:rsidR="00E33113">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Sign-offs</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TekRevol name and date. Client name and date</w:t>
            </w:r>
          </w:p>
        </w:tc>
      </w:tr>
    </w:tbl>
    <w:p w:rsidR="00E33113" w:rsidRDefault="00241F09">
      <w:pPr>
        <w:spacing w:after="120"/>
      </w:pPr>
      <w:r>
        <w:rPr>
          <w:i/>
          <w:iCs/>
          <w:color w:val="5E6166"/>
          <w:sz w:val="18"/>
          <w:szCs w:val="18"/>
        </w:rPr>
        <w:t>If teams do not use the gate log, the framework is fiction. The log is the product.</w:t>
      </w:r>
    </w:p>
    <w:p w:rsidR="00E33113" w:rsidRDefault="00241F09">
      <w:pPr>
        <w:pStyle w:val="Heading1"/>
        <w:spacing w:before="360" w:after="160"/>
      </w:pPr>
      <w:r>
        <w:rPr>
          <w:rFonts w:ascii="Funnel Display" w:eastAsia="Funnel Display" w:hAnsi="Funnel Display" w:cs="Funnel Display"/>
          <w:color w:val="1D1E21"/>
          <w:sz w:val="36"/>
          <w:szCs w:val="36"/>
        </w:rPr>
        <w:t>7. Positioning against the market</w:t>
      </w:r>
    </w:p>
    <w:p w:rsidR="00E33113" w:rsidRDefault="00241F09">
      <w:pPr>
        <w:spacing w:after="120" w:line="300" w:lineRule="auto"/>
      </w:pPr>
      <w:r>
        <w:t>Other firms have named methods. HatchWorks has GenDD with a manifesto and ebook. Cheesecake Labs pairs agents and people at every step. The claim is not that nobody else has a method.</w:t>
      </w:r>
    </w:p>
    <w:p w:rsidR="00E33113" w:rsidRDefault="00241F09">
      <w:pPr>
        <w:spacing w:before="120" w:after="40"/>
      </w:pPr>
      <w:r>
        <w:rPr>
          <w:rFonts w:ascii="JetBrains Mono" w:eastAsia="JetBrains Mono" w:hAnsi="JetBrains Mono" w:cs="JetBrains Mono"/>
          <w:color w:val="C23A00"/>
          <w:spacing w:val="20"/>
          <w:sz w:val="16"/>
          <w:szCs w:val="16"/>
        </w:rPr>
        <w:t>SAY</w:t>
      </w:r>
    </w:p>
    <w:p w:rsidR="00E33113" w:rsidRDefault="00241F09">
      <w:pPr>
        <w:pBdr>
          <w:left w:val="single" w:sz="18" w:space="10" w:color="FF4A1C"/>
        </w:pBdr>
        <w:spacing w:after="140" w:line="300" w:lineRule="auto"/>
        <w:ind w:left="200"/>
      </w:pPr>
      <w:r>
        <w:rPr>
          <w:sz w:val="22"/>
          <w:szCs w:val="22"/>
        </w:rPr>
        <w:t>Most AI delivery models are linear. Strata separates Explore from Sh</w:t>
      </w:r>
      <w:r>
        <w:rPr>
          <w:sz w:val="22"/>
          <w:szCs w:val="22"/>
        </w:rPr>
        <w:t>ip with a formal Ship Line, then compounds every build into the next.</w:t>
      </w:r>
    </w:p>
    <w:p w:rsidR="00E33113" w:rsidRDefault="00241F09">
      <w:pPr>
        <w:spacing w:before="120" w:after="40"/>
      </w:pPr>
      <w:r>
        <w:rPr>
          <w:rFonts w:ascii="JetBrains Mono" w:eastAsia="JetBrains Mono" w:hAnsi="JetBrains Mono" w:cs="JetBrains Mono"/>
          <w:color w:val="C23A00"/>
          <w:spacing w:val="20"/>
          <w:sz w:val="16"/>
          <w:szCs w:val="16"/>
        </w:rPr>
        <w:t>DO NOT SAY</w:t>
      </w:r>
    </w:p>
    <w:p w:rsidR="00E33113" w:rsidRDefault="00241F09">
      <w:pPr>
        <w:pBdr>
          <w:left w:val="single" w:sz="18" w:space="10" w:color="FF4A1C"/>
        </w:pBdr>
        <w:spacing w:after="140" w:line="300" w:lineRule="auto"/>
        <w:ind w:left="200"/>
      </w:pPr>
      <w:r>
        <w:rPr>
          <w:sz w:val="22"/>
          <w:szCs w:val="22"/>
        </w:rPr>
        <w:t>"Nobody names the gate." "No one else does this." Any speed or cost claim before the pilots report.</w:t>
      </w:r>
    </w:p>
    <w:p w:rsidR="00E33113" w:rsidRDefault="00241F09">
      <w:pPr>
        <w:pStyle w:val="Heading1"/>
        <w:spacing w:before="360" w:after="160"/>
      </w:pPr>
      <w:r>
        <w:rPr>
          <w:rFonts w:ascii="Funnel Display" w:eastAsia="Funnel Display" w:hAnsi="Funnel Display" w:cs="Funnel Display"/>
          <w:color w:val="1D1E21"/>
          <w:sz w:val="36"/>
          <w:szCs w:val="36"/>
        </w:rPr>
        <w:t>8. Proof plan</w:t>
      </w:r>
    </w:p>
    <w:p w:rsidR="00E33113" w:rsidRDefault="00241F09">
      <w:pPr>
        <w:spacing w:after="120" w:line="300" w:lineRule="auto"/>
      </w:pPr>
      <w:r>
        <w:t>Run the method on two or three projects, measure, then publis</w:t>
      </w:r>
      <w:r>
        <w:t>h anonymized case studies. No performance claims before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E33113">
        <w:trPr>
          <w:tblHeader/>
        </w:trPr>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Metric</w:t>
            </w:r>
          </w:p>
        </w:tc>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Shows</w:t>
            </w:r>
          </w:p>
        </w:tc>
      </w:tr>
      <w:tr w:rsidR="00E33113">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Time to validated prototype</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Explore speed</w:t>
            </w:r>
          </w:p>
        </w:tc>
      </w:tr>
      <w:tr w:rsidR="00E33113">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Time from validated prototype to production</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Cost of crossing the Ship Line</w:t>
            </w:r>
          </w:p>
        </w:tc>
      </w:tr>
      <w:tr w:rsidR="00E33113">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Defect escape rate</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Whether the gate catches problems</w:t>
            </w:r>
          </w:p>
        </w:tc>
      </w:tr>
      <w:tr w:rsidR="00E33113">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Eval pass rate</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AI quality at release</w:t>
            </w:r>
          </w:p>
        </w:tc>
      </w:tr>
      <w:tr w:rsidR="00E33113">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Rework hours</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Whether exploring first reduces waste</w:t>
            </w:r>
          </w:p>
        </w:tc>
      </w:tr>
      <w:tr w:rsidR="00E33113">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Cost per release</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Efficiency over time</w:t>
            </w:r>
          </w:p>
        </w:tc>
      </w:tr>
      <w:tr w:rsidR="00E33113">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Client satisfaction</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Whether clients value the visibility</w:t>
            </w:r>
          </w:p>
        </w:tc>
      </w:tr>
    </w:tbl>
    <w:p w:rsidR="00E33113" w:rsidRDefault="00241F09">
      <w:pPr>
        <w:pStyle w:val="ListParagraph"/>
        <w:numPr>
          <w:ilvl w:val="0"/>
          <w:numId w:val="2"/>
        </w:numPr>
        <w:spacing w:after="80" w:line="290" w:lineRule="auto"/>
      </w:pPr>
      <w:r>
        <w:t>Also collect: one anonymized gate log, one Ship Line report, two client quotes</w:t>
      </w:r>
    </w:p>
    <w:p w:rsidR="00E33113" w:rsidRDefault="00241F09">
      <w:pPr>
        <w:pStyle w:val="ListParagraph"/>
        <w:numPr>
          <w:ilvl w:val="0"/>
          <w:numId w:val="2"/>
        </w:numPr>
        <w:spacing w:after="80" w:line="290" w:lineRule="auto"/>
      </w:pPr>
      <w:r>
        <w:t>Compliance wording stays "experience with" and each regime is tied to a named or anonymized project before it is published</w:t>
      </w:r>
    </w:p>
    <w:p w:rsidR="00E33113" w:rsidRDefault="00241F09">
      <w:pPr>
        <w:pStyle w:val="Heading1"/>
        <w:spacing w:before="360" w:after="160"/>
      </w:pPr>
      <w:r>
        <w:rPr>
          <w:rFonts w:ascii="Funnel Display" w:eastAsia="Funnel Display" w:hAnsi="Funnel Display" w:cs="Funnel Display"/>
          <w:color w:val="1D1E21"/>
          <w:sz w:val="36"/>
          <w:szCs w:val="36"/>
        </w:rPr>
        <w:t>9. The public page (AI search asset)</w:t>
      </w:r>
    </w:p>
    <w:p w:rsidR="00E33113" w:rsidRDefault="00241F09">
      <w:pPr>
        <w:spacing w:after="120" w:line="300" w:lineRule="auto"/>
      </w:pPr>
      <w:r>
        <w:t>One page at /stra</w:t>
      </w:r>
      <w:r>
        <w:t>ta-method, definition first, with FAQ schema so AI engines can quote it. Draft answers:</w:t>
      </w:r>
    </w:p>
    <w:p w:rsidR="00E33113" w:rsidRDefault="00241F09">
      <w:pPr>
        <w:spacing w:before="140" w:after="50"/>
      </w:pPr>
      <w:r>
        <w:rPr>
          <w:b/>
          <w:bCs/>
          <w:sz w:val="22"/>
          <w:szCs w:val="22"/>
        </w:rPr>
        <w:t>What is the Strata Method?</w:t>
      </w:r>
    </w:p>
    <w:p w:rsidR="00E33113" w:rsidRDefault="00241F09">
      <w:pPr>
        <w:spacing w:after="120" w:line="300" w:lineRule="auto"/>
      </w:pPr>
      <w:r>
        <w:t>The Strata Method is TekRevol's AI-native delivery framework. Teams explore with AI, then cross the Ship Line, a formal gate with a written s</w:t>
      </w:r>
      <w:r>
        <w:t>ign-off, before anything becomes production work.</w:t>
      </w:r>
    </w:p>
    <w:p w:rsidR="00E33113" w:rsidRDefault="00241F09">
      <w:pPr>
        <w:spacing w:before="140" w:after="50"/>
      </w:pPr>
      <w:r>
        <w:rPr>
          <w:b/>
          <w:bCs/>
          <w:sz w:val="22"/>
          <w:szCs w:val="22"/>
        </w:rPr>
        <w:t>What is the Ship Line?</w:t>
      </w:r>
    </w:p>
    <w:p w:rsidR="00E33113" w:rsidRDefault="00241F09">
      <w:pPr>
        <w:spacing w:after="120" w:line="300" w:lineRule="auto"/>
      </w:pPr>
      <w:r>
        <w:t>The Ship Line is the gate between exploring and shipping. A build crosses it only when it passes TekRevol's Build Standard across five layers, with a named owner signing each one.</w:t>
      </w:r>
    </w:p>
    <w:p w:rsidR="00E33113" w:rsidRDefault="00241F09">
      <w:pPr>
        <w:spacing w:before="140" w:after="50"/>
      </w:pPr>
      <w:r>
        <w:rPr>
          <w:b/>
          <w:bCs/>
          <w:sz w:val="22"/>
          <w:szCs w:val="22"/>
        </w:rPr>
        <w:t>Wha</w:t>
      </w:r>
      <w:r>
        <w:rPr>
          <w:b/>
          <w:bCs/>
          <w:sz w:val="22"/>
          <w:szCs w:val="22"/>
        </w:rPr>
        <w:t>t happens in Explore?</w:t>
      </w:r>
    </w:p>
    <w:p w:rsidR="00E33113" w:rsidRDefault="00241F09">
      <w:pPr>
        <w:spacing w:after="120" w:line="300" w:lineRule="auto"/>
      </w:pPr>
      <w:r>
        <w:t>AI does the heavy lifting: research, solution options and prototypes. The stages are Learn, Ideate and Iterate. The output is a validated prototype.</w:t>
      </w:r>
    </w:p>
    <w:p w:rsidR="00E33113" w:rsidRDefault="00241F09">
      <w:pPr>
        <w:spacing w:before="140" w:after="50"/>
      </w:pPr>
      <w:r>
        <w:rPr>
          <w:b/>
          <w:bCs/>
          <w:sz w:val="22"/>
          <w:szCs w:val="22"/>
        </w:rPr>
        <w:t>What happens in Ship?</w:t>
      </w:r>
    </w:p>
    <w:p w:rsidR="00E33113" w:rsidRDefault="00241F09">
      <w:pPr>
        <w:spacing w:after="120" w:line="300" w:lineRule="auto"/>
      </w:pPr>
      <w:r>
        <w:t>Engineers own every decision. The product is built and released</w:t>
      </w:r>
      <w:r>
        <w:t xml:space="preserve"> to production standard, then monitored and improved. The stages are Incubate and Scale.</w:t>
      </w:r>
    </w:p>
    <w:p w:rsidR="00E33113" w:rsidRDefault="00241F09">
      <w:pPr>
        <w:spacing w:before="140" w:after="50"/>
      </w:pPr>
      <w:r>
        <w:rPr>
          <w:b/>
          <w:bCs/>
          <w:sz w:val="22"/>
          <w:szCs w:val="22"/>
        </w:rPr>
        <w:t>Who signs off?</w:t>
      </w:r>
    </w:p>
    <w:p w:rsidR="00E33113" w:rsidRDefault="00241F09">
      <w:pPr>
        <w:spacing w:after="120" w:line="300" w:lineRule="auto"/>
      </w:pPr>
      <w:r>
        <w:t>Every gate has a named owner at TekRevol, and the client signs the Ship Line report and each release.</w:t>
      </w:r>
    </w:p>
    <w:p w:rsidR="00E33113" w:rsidRDefault="00241F09">
      <w:pPr>
        <w:spacing w:before="140" w:after="50"/>
      </w:pPr>
      <w:r>
        <w:rPr>
          <w:b/>
          <w:bCs/>
          <w:sz w:val="22"/>
          <w:szCs w:val="22"/>
        </w:rPr>
        <w:t>How is AI evaluated?</w:t>
      </w:r>
    </w:p>
    <w:p w:rsidR="00E33113" w:rsidRDefault="00241F09">
      <w:pPr>
        <w:spacing w:after="120" w:line="300" w:lineRule="auto"/>
      </w:pPr>
      <w:r>
        <w:t xml:space="preserve">To be written once section 5 </w:t>
      </w:r>
      <w:r>
        <w:t>is confirmed.</w:t>
      </w:r>
    </w:p>
    <w:p w:rsidR="00E33113" w:rsidRDefault="00241F09">
      <w:pPr>
        <w:spacing w:before="140" w:after="50"/>
      </w:pPr>
      <w:r>
        <w:rPr>
          <w:b/>
          <w:bCs/>
          <w:sz w:val="22"/>
          <w:szCs w:val="22"/>
        </w:rPr>
        <w:t>How is security handled?</w:t>
      </w:r>
    </w:p>
    <w:p w:rsidR="00E33113" w:rsidRDefault="00241F09">
      <w:pPr>
        <w:spacing w:after="120" w:line="300" w:lineRule="auto"/>
      </w:pPr>
      <w:r>
        <w:t>To be written once the security layer criteria are confirmed.</w:t>
      </w:r>
    </w:p>
    <w:p w:rsidR="00E33113" w:rsidRDefault="00241F09">
      <w:pPr>
        <w:pStyle w:val="Heading2"/>
        <w:spacing w:before="280" w:after="100"/>
      </w:pPr>
      <w:r>
        <w:rPr>
          <w:rFonts w:ascii="Funnel Display" w:eastAsia="Funnel Display" w:hAnsi="Funnel Display" w:cs="Funnel Display"/>
          <w:color w:val="1D1E21"/>
          <w:sz w:val="28"/>
          <w:szCs w:val="28"/>
        </w:rPr>
        <w:t>Homepage block</w:t>
      </w:r>
    </w:p>
    <w:p w:rsidR="00E33113" w:rsidRDefault="00241F09">
      <w:pPr>
        <w:spacing w:before="120" w:after="40"/>
      </w:pPr>
      <w:r>
        <w:rPr>
          <w:rFonts w:ascii="JetBrains Mono" w:eastAsia="JetBrains Mono" w:hAnsi="JetBrains Mono" w:cs="JetBrains Mono"/>
          <w:color w:val="C23A00"/>
          <w:spacing w:val="20"/>
          <w:sz w:val="16"/>
          <w:szCs w:val="16"/>
        </w:rPr>
        <w:t>EYEBROW</w:t>
      </w:r>
    </w:p>
    <w:p w:rsidR="00E33113" w:rsidRDefault="00241F09">
      <w:pPr>
        <w:pBdr>
          <w:left w:val="single" w:sz="18" w:space="10" w:color="FF4A1C"/>
        </w:pBdr>
        <w:spacing w:after="140" w:line="300" w:lineRule="auto"/>
        <w:ind w:left="200"/>
      </w:pPr>
      <w:r>
        <w:rPr>
          <w:sz w:val="22"/>
          <w:szCs w:val="22"/>
        </w:rPr>
        <w:t>HOW WE WORK</w:t>
      </w:r>
    </w:p>
    <w:p w:rsidR="00E33113" w:rsidRDefault="00241F09">
      <w:pPr>
        <w:spacing w:before="120" w:after="40"/>
      </w:pPr>
      <w:r>
        <w:rPr>
          <w:rFonts w:ascii="JetBrains Mono" w:eastAsia="JetBrains Mono" w:hAnsi="JetBrains Mono" w:cs="JetBrains Mono"/>
          <w:color w:val="C23A00"/>
          <w:spacing w:val="20"/>
          <w:sz w:val="16"/>
          <w:szCs w:val="16"/>
        </w:rPr>
        <w:t>H2</w:t>
      </w:r>
    </w:p>
    <w:p w:rsidR="00E33113" w:rsidRDefault="00241F09">
      <w:pPr>
        <w:pBdr>
          <w:left w:val="single" w:sz="18" w:space="10" w:color="FF4A1C"/>
        </w:pBdr>
        <w:spacing w:after="140" w:line="320" w:lineRule="auto"/>
        <w:ind w:left="200"/>
      </w:pPr>
      <w:r>
        <w:rPr>
          <w:rFonts w:ascii="Funnel Display" w:eastAsia="Funnel Display" w:hAnsi="Funnel Display" w:cs="Funnel Display"/>
          <w:sz w:val="30"/>
          <w:szCs w:val="30"/>
        </w:rPr>
        <w:t>The Strata Method</w:t>
      </w:r>
    </w:p>
    <w:p w:rsidR="00E33113" w:rsidRDefault="00241F09">
      <w:pPr>
        <w:spacing w:before="120" w:after="40"/>
      </w:pPr>
      <w:r>
        <w:rPr>
          <w:rFonts w:ascii="JetBrains Mono" w:eastAsia="JetBrains Mono" w:hAnsi="JetBrains Mono" w:cs="JetBrains Mono"/>
          <w:color w:val="C23A00"/>
          <w:spacing w:val="20"/>
          <w:sz w:val="16"/>
          <w:szCs w:val="16"/>
        </w:rPr>
        <w:t>LEAD</w:t>
      </w:r>
    </w:p>
    <w:p w:rsidR="00E33113" w:rsidRDefault="00241F09">
      <w:pPr>
        <w:pBdr>
          <w:left w:val="single" w:sz="18" w:space="10" w:color="FF4A1C"/>
        </w:pBdr>
        <w:spacing w:after="140" w:line="300" w:lineRule="auto"/>
        <w:ind w:left="200"/>
      </w:pPr>
      <w:r>
        <w:rPr>
          <w:sz w:val="22"/>
          <w:szCs w:val="22"/>
        </w:rPr>
        <w:t>AI makes exploring nearly free, while production still takes engineering. Our method keeps the two apart, with one line between them.</w:t>
      </w:r>
    </w:p>
    <w:p w:rsidR="00E33113" w:rsidRDefault="00241F09">
      <w:pPr>
        <w:pStyle w:val="Heading1"/>
        <w:spacing w:before="360" w:after="160"/>
      </w:pPr>
      <w:r>
        <w:rPr>
          <w:rFonts w:ascii="Funnel Display" w:eastAsia="Funnel Display" w:hAnsi="Funnel Display" w:cs="Funnel Display"/>
          <w:color w:val="1D1E21"/>
          <w:sz w:val="36"/>
          <w:szCs w:val="36"/>
        </w:rPr>
        <w:t>10. Internal rollout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6460"/>
        <w:gridCol w:w="2200"/>
      </w:tblGrid>
      <w:tr w:rsidR="00E33113">
        <w:trPr>
          <w:tblHeader/>
        </w:trPr>
        <w:tc>
          <w:tcPr>
            <w:tcW w:w="7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Step</w:t>
            </w:r>
          </w:p>
        </w:tc>
        <w:tc>
          <w:tcPr>
            <w:tcW w:w="64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What</w:t>
            </w:r>
          </w:p>
        </w:tc>
        <w:tc>
          <w:tcPr>
            <w:tcW w:w="22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E33113" w:rsidRDefault="00241F09">
            <w:pPr>
              <w:spacing w:line="270" w:lineRule="auto"/>
            </w:pPr>
            <w:r>
              <w:rPr>
                <w:rFonts w:ascii="JetBrains Mono" w:eastAsia="JetBrains Mono" w:hAnsi="JetBrains Mono" w:cs="JetBrains Mono"/>
                <w:color w:val="FFFFFF"/>
                <w:sz w:val="16"/>
                <w:szCs w:val="16"/>
              </w:rPr>
              <w:t>Owner</w:t>
            </w:r>
          </w:p>
        </w:tc>
      </w:tr>
      <w:tr w:rsidR="00E33113">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1</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Delivery answers the 13 questions and marks each practice and criterion: in place,</w:t>
            </w:r>
            <w:r>
              <w:rPr>
                <w:sz w:val="18"/>
                <w:szCs w:val="18"/>
              </w:rPr>
              <w:t xml:space="preserve"> partial, planned</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CTO</w:t>
            </w:r>
          </w:p>
        </w:tc>
      </w:tr>
      <w:tr w:rsidR="00E33113">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2</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Templates: gate log, Ship Line report, problem brief, architecture decision record</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assign</w:t>
            </w:r>
          </w:p>
        </w:tc>
      </w:tr>
      <w:tr w:rsidR="00E33113">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3</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Team training and a short delivery playbook per stage</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assign</w:t>
            </w:r>
          </w:p>
        </w:tc>
      </w:tr>
      <w:tr w:rsidR="00E33113">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4</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Pilot on two or three projects with the metrics in section 8</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CTO, project managers</w:t>
            </w:r>
          </w:p>
        </w:tc>
      </w:tr>
      <w:tr w:rsidR="00E33113">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5</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Monthly gate log audit</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To assign</w:t>
            </w:r>
          </w:p>
        </w:tc>
      </w:tr>
      <w:tr w:rsidR="00E33113">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6</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Public launch: page, homepage block, case studies</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E33113" w:rsidRDefault="00241F09">
            <w:pPr>
              <w:spacing w:line="270" w:lineRule="auto"/>
            </w:pPr>
            <w:r>
              <w:rPr>
                <w:sz w:val="18"/>
                <w:szCs w:val="18"/>
              </w:rPr>
              <w:t>Marketing</w:t>
            </w:r>
          </w:p>
        </w:tc>
      </w:tr>
    </w:tbl>
    <w:p w:rsidR="00E33113" w:rsidRDefault="00241F09">
      <w:pPr>
        <w:pStyle w:val="Heading1"/>
        <w:spacing w:before="360" w:after="160"/>
      </w:pPr>
      <w:r>
        <w:rPr>
          <w:rFonts w:ascii="Funnel Display" w:eastAsia="Funnel Display" w:hAnsi="Funnel Display" w:cs="Funnel Display"/>
          <w:color w:val="1D1E21"/>
          <w:sz w:val="36"/>
          <w:szCs w:val="36"/>
        </w:rPr>
        <w:t>11. Open items</w:t>
      </w:r>
    </w:p>
    <w:p w:rsidR="00E33113" w:rsidRDefault="00241F09">
      <w:pPr>
        <w:pStyle w:val="ListParagraph"/>
        <w:numPr>
          <w:ilvl w:val="0"/>
          <w:numId w:val="2"/>
        </w:numPr>
        <w:spacing w:after="80" w:line="290" w:lineRule="auto"/>
      </w:pPr>
      <w:r>
        <w:rPr>
          <w:b/>
          <w:bCs/>
        </w:rPr>
        <w:t>Trademark.</w:t>
      </w:r>
      <w:r>
        <w:t xml:space="preserve"> A quick web search on 13 October 2026 found no mark for "Strata Method" or "Ship Line" as a delivery method. "Strata" alone is crowded in software (a registered "Strata Development Frameworks", a "Sembix Strata" product, a US application for STRATA coveri</w:t>
      </w:r>
      <w:r>
        <w:t>ng website software). A proper search of US and EU registers by counsel is needed before launch</w:t>
      </w:r>
    </w:p>
    <w:p w:rsidR="00E33113" w:rsidRDefault="00241F09">
      <w:pPr>
        <w:pStyle w:val="ListParagraph"/>
        <w:numPr>
          <w:ilvl w:val="0"/>
          <w:numId w:val="2"/>
        </w:numPr>
        <w:spacing w:after="80" w:line="290" w:lineRule="auto"/>
      </w:pPr>
      <w:r>
        <w:rPr>
          <w:b/>
          <w:bCs/>
        </w:rPr>
        <w:t>Compliance.</w:t>
      </w:r>
      <w:r>
        <w:t xml:space="preserve"> Evidence for each regime named (HIPAA, SOC 2, PCI DSS, GDPR)</w:t>
      </w:r>
    </w:p>
    <w:p w:rsidR="00E33113" w:rsidRDefault="00241F09">
      <w:pPr>
        <w:pStyle w:val="ListParagraph"/>
        <w:numPr>
          <w:ilvl w:val="0"/>
          <w:numId w:val="2"/>
        </w:numPr>
        <w:spacing w:after="80" w:line="290" w:lineRule="auto"/>
      </w:pPr>
      <w:r>
        <w:rPr>
          <w:b/>
          <w:bCs/>
        </w:rPr>
        <w:t>Named owners</w:t>
      </w:r>
      <w:r>
        <w:t xml:space="preserve"> for each layer and for the gate log audit</w:t>
      </w:r>
    </w:p>
    <w:p w:rsidR="00E33113" w:rsidRDefault="00241F09">
      <w:pPr>
        <w:pStyle w:val="ListParagraph"/>
        <w:numPr>
          <w:ilvl w:val="0"/>
          <w:numId w:val="2"/>
        </w:numPr>
        <w:spacing w:after="80" w:line="290" w:lineRule="auto"/>
      </w:pPr>
      <w:r>
        <w:rPr>
          <w:b/>
          <w:bCs/>
        </w:rPr>
        <w:t>Thresholds</w:t>
      </w:r>
      <w:r>
        <w:t xml:space="preserve"> per project tier</w:t>
      </w:r>
    </w:p>
    <w:p w:rsidR="00E33113" w:rsidRDefault="00241F09">
      <w:pPr>
        <w:pStyle w:val="ListParagraph"/>
        <w:numPr>
          <w:ilvl w:val="0"/>
          <w:numId w:val="2"/>
        </w:numPr>
        <w:spacing w:after="80" w:line="290" w:lineRule="auto"/>
      </w:pPr>
      <w:r>
        <w:rPr>
          <w:b/>
          <w:bCs/>
        </w:rPr>
        <w:t>Stat</w:t>
      </w:r>
      <w:r>
        <w:rPr>
          <w:b/>
          <w:bCs/>
        </w:rPr>
        <w:t>us</w:t>
      </w:r>
      <w:r>
        <w:t xml:space="preserve"> of every AI-native practice in section 5</w:t>
      </w:r>
    </w:p>
    <w:sectPr w:rsidR="00E33113">
      <w:footerReference w:type="default" r:id="rId9"/>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41F09">
      <w:r>
        <w:separator/>
      </w:r>
    </w:p>
  </w:endnote>
  <w:endnote w:type="continuationSeparator" w:id="0">
    <w:p w:rsidR="00000000" w:rsidRDefault="00241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JetBrains Mono">
    <w:panose1 w:val="02000009000000000000"/>
    <w:charset w:val="00"/>
    <w:family w:val="modern"/>
    <w:pitch w:val="fixed"/>
    <w:sig w:usb0="A00402FF" w:usb1="1200F9FB" w:usb2="0200003C" w:usb3="00000000" w:csb0="0000019F" w:csb1="00000000"/>
    <w:embedRegular r:id="rId1" w:fontKey="{306BA8CD-5861-4119-B93F-45BDF73CF4A0}"/>
  </w:font>
  <w:font w:name="Times New Roman">
    <w:panose1 w:val="02020603050405020304"/>
    <w:charset w:val="00"/>
    <w:family w:val="roman"/>
    <w:pitch w:val="variable"/>
    <w:sig w:usb0="E0002EFF" w:usb1="C000785B" w:usb2="00000009" w:usb3="00000000" w:csb0="000001FF" w:csb1="00000000"/>
  </w:font>
  <w:font w:name="Wix Madefor Text">
    <w:panose1 w:val="020B0503020203020203"/>
    <w:charset w:val="00"/>
    <w:family w:val="swiss"/>
    <w:pitch w:val="variable"/>
    <w:sig w:usb0="A000026F" w:usb1="0000A06B" w:usb2="00000008" w:usb3="00000000" w:csb0="00000197" w:csb1="00000000"/>
    <w:embedRegular r:id="rId2" w:fontKey="{86427EFF-CD98-4817-BD5D-7289D4F67152}"/>
    <w:embedBold r:id="rId3" w:fontKey="{AADB99A7-B5D3-4469-8C89-5F17A17E95E2}"/>
    <w:embedItalic r:id="rId4" w:fontKey="{7D7F5422-F209-4AB7-AD91-B348AB101864}"/>
  </w:font>
  <w:font w:name="Funnel Display">
    <w:panose1 w:val="00000000000000000000"/>
    <w:charset w:val="00"/>
    <w:family w:val="auto"/>
    <w:pitch w:val="variable"/>
    <w:sig w:usb0="A00000EF" w:usb1="4000005A" w:usb2="00000000" w:usb3="00000000" w:csb0="00000093" w:csb1="00000000"/>
    <w:embedRegular r:id="rId5" w:fontKey="{D3BD1DBA-7867-41C8-AA23-A2A010FB3B36}"/>
  </w:font>
  <w:font w:name="Calibri Light">
    <w:panose1 w:val="020F0302020204030204"/>
    <w:charset w:val="00"/>
    <w:family w:val="swiss"/>
    <w:pitch w:val="variable"/>
    <w:sig w:usb0="E4002EFF" w:usb1="C200247B" w:usb2="00000009" w:usb3="00000000" w:csb0="000001FF" w:csb1="00000000"/>
    <w:embedRegular r:id="rId6" w:fontKey="{C93DBC33-C234-4E2B-A839-FB61E14DD5BC}"/>
  </w:font>
  <w:font w:name="Calibri">
    <w:panose1 w:val="020F0502020204030204"/>
    <w:charset w:val="00"/>
    <w:family w:val="swiss"/>
    <w:pitch w:val="variable"/>
    <w:sig w:usb0="E4002EFF" w:usb1="C200247B" w:usb2="00000009" w:usb3="00000000" w:csb0="000001FF" w:csb1="00000000"/>
    <w:embedRegular r:id="rId7" w:fontKey="{247C7F76-E382-49D3-92BD-32646DB80D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113" w:rsidRDefault="00241F09">
    <w:pPr>
      <w:jc w:val="right"/>
    </w:pPr>
    <w:r>
      <w:rPr>
        <w:rFonts w:ascii="JetBrains Mono" w:eastAsia="JetBrains Mono" w:hAnsi="JetBrains Mono" w:cs="JetBrains Mono"/>
        <w:color w:val="5E6166"/>
        <w:sz w:val="14"/>
        <w:szCs w:val="14"/>
      </w:rPr>
      <w:t xml:space="preserve">TekRevol · The Strata Method v2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41F09">
      <w:r>
        <w:separator/>
      </w:r>
    </w:p>
  </w:footnote>
  <w:footnote w:type="continuationSeparator" w:id="0">
    <w:p w:rsidR="00000000" w:rsidRDefault="00241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36466"/>
    <w:multiLevelType w:val="hybridMultilevel"/>
    <w:tmpl w:val="B94410A4"/>
    <w:lvl w:ilvl="0" w:tplc="C346D0E4" w:tentative="1">
      <w:start w:val="1"/>
      <w:numFmt w:val="bullet"/>
      <w:lvlText w:val="●"/>
      <w:lvlJc w:val="left"/>
      <w:pPr>
        <w:ind w:left="720" w:hanging="360"/>
      </w:pPr>
    </w:lvl>
    <w:lvl w:ilvl="1" w:tplc="3A44BDCA" w:tentative="1">
      <w:start w:val="1"/>
      <w:numFmt w:val="bullet"/>
      <w:lvlText w:val="○"/>
      <w:lvlJc w:val="left"/>
      <w:pPr>
        <w:ind w:left="1440" w:hanging="360"/>
      </w:pPr>
    </w:lvl>
    <w:lvl w:ilvl="2" w:tplc="7292E636" w:tentative="1">
      <w:start w:val="1"/>
      <w:numFmt w:val="bullet"/>
      <w:lvlText w:val="■"/>
      <w:lvlJc w:val="left"/>
      <w:pPr>
        <w:ind w:left="2160" w:hanging="360"/>
      </w:pPr>
    </w:lvl>
    <w:lvl w:ilvl="3" w:tplc="599A050C" w:tentative="1">
      <w:start w:val="1"/>
      <w:numFmt w:val="bullet"/>
      <w:lvlText w:val="●"/>
      <w:lvlJc w:val="left"/>
      <w:pPr>
        <w:ind w:left="2880" w:hanging="360"/>
      </w:pPr>
    </w:lvl>
    <w:lvl w:ilvl="4" w:tplc="0B865D7C" w:tentative="1">
      <w:start w:val="1"/>
      <w:numFmt w:val="bullet"/>
      <w:lvlText w:val="○"/>
      <w:lvlJc w:val="left"/>
      <w:pPr>
        <w:ind w:left="3600" w:hanging="360"/>
      </w:pPr>
    </w:lvl>
    <w:lvl w:ilvl="5" w:tplc="BE820714" w:tentative="1">
      <w:start w:val="1"/>
      <w:numFmt w:val="bullet"/>
      <w:lvlText w:val="■"/>
      <w:lvlJc w:val="left"/>
      <w:pPr>
        <w:ind w:left="4320" w:hanging="360"/>
      </w:pPr>
    </w:lvl>
    <w:lvl w:ilvl="6" w:tplc="EF60EB26" w:tentative="1">
      <w:start w:val="1"/>
      <w:numFmt w:val="bullet"/>
      <w:lvlText w:val="●"/>
      <w:lvlJc w:val="left"/>
      <w:pPr>
        <w:ind w:left="5040" w:hanging="360"/>
      </w:pPr>
    </w:lvl>
    <w:lvl w:ilvl="7" w:tplc="ABA4630E" w:tentative="1">
      <w:start w:val="1"/>
      <w:numFmt w:val="bullet"/>
      <w:lvlText w:val="●"/>
      <w:lvlJc w:val="left"/>
      <w:pPr>
        <w:ind w:left="5760" w:hanging="360"/>
      </w:pPr>
    </w:lvl>
    <w:lvl w:ilvl="8" w:tplc="AFCA6E1E" w:tentative="1">
      <w:start w:val="1"/>
      <w:numFmt w:val="bullet"/>
      <w:lvlText w:val="●"/>
      <w:lvlJc w:val="left"/>
      <w:pPr>
        <w:ind w:left="6480" w:hanging="360"/>
      </w:pPr>
    </w:lvl>
  </w:abstractNum>
  <w:abstractNum w:abstractNumId="1" w15:restartNumberingAfterBreak="0">
    <w:nsid w:val="1A305479"/>
    <w:multiLevelType w:val="hybridMultilevel"/>
    <w:tmpl w:val="F580C498"/>
    <w:lvl w:ilvl="0" w:tplc="82E06360" w:tentative="1">
      <w:start w:val="1"/>
      <w:numFmt w:val="decimal"/>
      <w:lvlText w:val="%1."/>
      <w:lvlJc w:val="left"/>
      <w:pPr>
        <w:ind w:left="400" w:hanging="400"/>
      </w:pPr>
      <w:rPr>
        <w:rFonts w:ascii="JetBrains Mono" w:eastAsia="JetBrains Mono" w:hAnsi="JetBrains Mono" w:cs="JetBrains Mono"/>
        <w:color w:val="C23A00"/>
      </w:rPr>
    </w:lvl>
    <w:lvl w:ilvl="1" w:tplc="C928AD06">
      <w:numFmt w:val="decimal"/>
      <w:lvlText w:val=""/>
      <w:lvlJc w:val="left"/>
    </w:lvl>
    <w:lvl w:ilvl="2" w:tplc="51E663CE">
      <w:numFmt w:val="decimal"/>
      <w:lvlText w:val=""/>
      <w:lvlJc w:val="left"/>
    </w:lvl>
    <w:lvl w:ilvl="3" w:tplc="48C2B3BC">
      <w:numFmt w:val="decimal"/>
      <w:lvlText w:val=""/>
      <w:lvlJc w:val="left"/>
    </w:lvl>
    <w:lvl w:ilvl="4" w:tplc="DAD242A2">
      <w:numFmt w:val="decimal"/>
      <w:lvlText w:val=""/>
      <w:lvlJc w:val="left"/>
    </w:lvl>
    <w:lvl w:ilvl="5" w:tplc="95DA5AB0">
      <w:numFmt w:val="decimal"/>
      <w:lvlText w:val=""/>
      <w:lvlJc w:val="left"/>
    </w:lvl>
    <w:lvl w:ilvl="6" w:tplc="86669A64">
      <w:numFmt w:val="decimal"/>
      <w:lvlText w:val=""/>
      <w:lvlJc w:val="left"/>
    </w:lvl>
    <w:lvl w:ilvl="7" w:tplc="98569F20">
      <w:numFmt w:val="decimal"/>
      <w:lvlText w:val=""/>
      <w:lvlJc w:val="left"/>
    </w:lvl>
    <w:lvl w:ilvl="8" w:tplc="112E6ED4">
      <w:numFmt w:val="decimal"/>
      <w:lvlText w:val=""/>
      <w:lvlJc w:val="left"/>
    </w:lvl>
  </w:abstractNum>
  <w:abstractNum w:abstractNumId="2" w15:restartNumberingAfterBreak="0">
    <w:nsid w:val="747C7CC2"/>
    <w:multiLevelType w:val="hybridMultilevel"/>
    <w:tmpl w:val="EB000A72"/>
    <w:lvl w:ilvl="0" w:tplc="286287BA">
      <w:start w:val="1"/>
      <w:numFmt w:val="bullet"/>
      <w:lvlText w:val="•"/>
      <w:lvlJc w:val="left"/>
      <w:pPr>
        <w:ind w:left="360" w:hanging="260"/>
      </w:pPr>
      <w:rPr>
        <w:color w:val="FF4A1C"/>
      </w:rPr>
    </w:lvl>
    <w:lvl w:ilvl="1" w:tplc="52BEB81C">
      <w:numFmt w:val="decimal"/>
      <w:lvlText w:val=""/>
      <w:lvlJc w:val="left"/>
    </w:lvl>
    <w:lvl w:ilvl="2" w:tplc="9034AE3C">
      <w:numFmt w:val="decimal"/>
      <w:lvlText w:val=""/>
      <w:lvlJc w:val="left"/>
    </w:lvl>
    <w:lvl w:ilvl="3" w:tplc="D2024AC6">
      <w:numFmt w:val="decimal"/>
      <w:lvlText w:val=""/>
      <w:lvlJc w:val="left"/>
    </w:lvl>
    <w:lvl w:ilvl="4" w:tplc="E3F23DAE">
      <w:numFmt w:val="decimal"/>
      <w:lvlText w:val=""/>
      <w:lvlJc w:val="left"/>
    </w:lvl>
    <w:lvl w:ilvl="5" w:tplc="CE2AA28C">
      <w:numFmt w:val="decimal"/>
      <w:lvlText w:val=""/>
      <w:lvlJc w:val="left"/>
    </w:lvl>
    <w:lvl w:ilvl="6" w:tplc="4F947418">
      <w:numFmt w:val="decimal"/>
      <w:lvlText w:val=""/>
      <w:lvlJc w:val="left"/>
    </w:lvl>
    <w:lvl w:ilvl="7" w:tplc="5A4A40D0">
      <w:numFmt w:val="decimal"/>
      <w:lvlText w:val=""/>
      <w:lvlJc w:val="left"/>
    </w:lvl>
    <w:lvl w:ilvl="8" w:tplc="F23692F4">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113"/>
    <w:rsid w:val="00241F09"/>
    <w:rsid w:val="00E3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0965-F241-406B-8687-183538C9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1690</Words>
  <Characters>9634</Characters>
  <Application>Microsoft Office Word</Application>
  <DocSecurity>0</DocSecurity>
  <Lines>80</Lines>
  <Paragraphs>22</Paragraphs>
  <ScaleCrop>false</ScaleCrop>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The Strata Method (internal master v2)</dc:title>
  <dc:creator>Sana Qazi</dc:creator>
  <cp:lastModifiedBy>Sana Qazi</cp:lastModifiedBy>
  <cp:revision>2</cp:revision>
  <dcterms:created xsi:type="dcterms:W3CDTF">2026-10-13T07:54:00Z</dcterms:created>
  <dcterms:modified xsi:type="dcterms:W3CDTF">2026-10-13T07:54:00Z</dcterms:modified>
</cp:coreProperties>
</file>