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142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ДОГОВІР №  </w:t>
      </w:r>
    </w:p>
    <w:p>
      <w:pPr>
        <w:spacing w:line="240" w:lineRule="auto"/>
        <w:ind w:firstLine="142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на проведення переддипломної практики здобувачів освіти  </w:t>
      </w:r>
    </w:p>
    <w:p>
      <w:pPr>
        <w:spacing w:line="240" w:lineRule="auto"/>
        <w:ind w:firstLine="142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факультету інформаційних технологій </w:t>
      </w:r>
    </w:p>
    <w:p>
      <w:pPr>
        <w:spacing w:line="240" w:lineRule="auto"/>
        <w:ind w:firstLine="142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Київського національного університету імені Тараса Шевченка</w:t>
      </w:r>
    </w:p>
    <w:p>
      <w:pPr>
        <w:spacing w:line="240" w:lineRule="auto"/>
        <w:ind w:firstLine="142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tabs>
          <w:tab w:val="center" w:pos="4889"/>
          <w:tab w:val="right" w:pos="9637"/>
        </w:tabs>
        <w:spacing w:line="240" w:lineRule="auto"/>
        <w:ind w:firstLine="142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м. Київ                                                                     «__» _____________ 2023 р.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</w:p>
    <w:p>
      <w:pPr>
        <w:tabs>
          <w:tab w:val="center" w:pos="4889"/>
          <w:tab w:val="right" w:pos="9637"/>
        </w:tabs>
        <w:spacing w:line="240" w:lineRule="auto"/>
        <w:ind w:firstLine="142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tabs>
          <w:tab w:val="center" w:pos="4889"/>
          <w:tab w:val="right" w:pos="9637"/>
        </w:tabs>
        <w:spacing w:line="240" w:lineRule="auto"/>
        <w:ind w:firstLine="709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Ми що нижче підписалися, тут і надалі сторони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Київський національний університет імені Тараса Шевченка з одного боку, (надалі Університет), в особі проректора з науково-педагогічної роботи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Гожика Андрія Петровича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,  що діє на підставі наказу ректора від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12.05.2021 р. № 292-32, і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ТОВ «Роадсайд Дентал Маркетинг», в особі директора Каніна Дениса Євгеновича,</w:t>
      </w:r>
      <w:r>
        <w:rPr>
          <w:rFonts w:ascii="Times New Roman" w:hAnsi="Times New Roman" w:eastAsia="Times New Roman" w:cs="Times New Roman"/>
          <w:color w:val="FF0000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з другого боку, надалі – База практики),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уклали між собою цей Договір та домовилися про таке:</w:t>
      </w:r>
    </w:p>
    <w:p>
      <w:pPr>
        <w:spacing w:line="240" w:lineRule="auto"/>
        <w:ind w:firstLine="142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02" w:right="0" w:hanging="36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База практики зобов’язується: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02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62" w:right="0" w:hanging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Прийняти на безоплатній основі для проходження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rtl w:val="0"/>
        </w:rPr>
        <w:t>виробничої практики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здобувача освіти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курсу, першого (бакалаврського) рівня, факультету інформаційних технологій Київського національного університету імені Тараса Шевченка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Селецького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Віктора Романовича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з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19.06.2023р. по 16.07.2023р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за спеціальністю 122 «Комп’ютерні науки», освітньої програми «Прикладне програмування».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62" w:right="0" w:hanging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Призначити наказом кваліфікованих спеціалістів для безпосереднього керівництва практикою.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62" w:right="0" w:hanging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Створити належні умови для виконання здобувачами освіти програми практики, не допускати використання їх на посадах та роботах, що не відповідають програмі практики та майбутній спеціальності.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62" w:right="0" w:hanging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Забезпечити здобувачів освіти безпечними умовами проходження практики. Проводити обов’язкові інструктажі з охорони праці.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62" w:right="0" w:hanging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Надати здобувачам освіти можливість користуватися приміщеннями, технікою та документацією, необхідною для виконання програми практики.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62" w:right="0" w:hanging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Забезпечити облік відвідування практики здобувачів освіти. Про всі порушення правил,  внутрішнього розпорядку та про інші порушення повідомляти навчальний заклад.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62" w:right="0" w:hanging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Після закінчення практики надати характеристику на  кожного здобувача освіти, в якій  зазначити якість виконаної ним роботи. </w:t>
      </w:r>
    </w:p>
    <w:p>
      <w:pPr>
        <w:spacing w:line="240" w:lineRule="auto"/>
        <w:ind w:firstLine="14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02" w:right="0" w:hanging="36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Університет  зобов’язується: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02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62" w:right="0" w:hanging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До початку практики надати Базі практики для погодження програму практики та список здобувачів освіти, яких направляють на практику.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62" w:right="0" w:hanging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Призначити керівниками практики кваліфікованих викладачів.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62" w:right="0" w:hanging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Забезпечити дотримання здобувачами освіти правил внутрішнього трудового розпорядку. Брати участь у розслідуванні комісією Бази практики нещасних випадків, що сталися зі здобувачами.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62" w:right="0" w:hanging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Своєчасно та в повній мірі реагувати на повідомлення про будь-які порушення трудової дисципліни, вчинені здобувачами.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62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02" w:right="0" w:hanging="36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Відповідальність сторін за невиконання договору: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502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62" w:right="0" w:hanging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Сторони несуть відповідають за дотримання всіх умов, визначених цим Договором та додатків до нього відповідно до діючого законодавства України. 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62" w:right="0" w:hanging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Всі суперечки, що виникають між сторонами у зв’язку з виконанням цього Договору, вирішуватимуться в установленому законодавством порядку.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62" w:right="0" w:hanging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Цей Договір набуває сили з дати його підписання сторонами і діє до кінця практики згідно з календарним планом, визначеним п 1.1. цього Договору.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62" w:right="0" w:hanging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Договір складений у двох автентичних примірниках, по одному для кожної із сторін, кожен з яких має однакову юридичну силу.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62" w:right="0" w:hanging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Юридичні адреси сторін: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62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862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862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Договір підписали: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862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9"/>
        <w:tblW w:w="8775" w:type="dxa"/>
        <w:tblInd w:w="862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8"/>
        <w:gridCol w:w="435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Університет: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01033, м. Київ, 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вул. Володимирська, 60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Проректор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Андрій ГОЖИК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_______________________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ab/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МП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База практики: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ТОВ “Роадсайд Дентал Маркетинг”, м. Київ, пр-т Академіка Глушкова, 40, корп.5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Код  ЄДРПОУ  05540149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р/р №35224231009041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ДКСУ м. Київ, МФО 820172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ІПН 055401426501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>Директор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Канін Денис Євгенович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bookmarkStart w:id="0" w:name="_GoBack"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drawing>
                <wp:inline distT="114300" distB="114300" distL="114300" distR="114300">
                  <wp:extent cx="1094740" cy="121666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050" cy="1216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>_____________________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>МП</w:t>
            </w:r>
          </w:p>
        </w:tc>
      </w:tr>
    </w:tbl>
    <w:p>
      <w:pPr>
        <w:ind w:firstLine="142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/>
      <w:pgMar w:top="1134" w:right="851" w:bottom="1134" w:left="1418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02" w:hanging="360"/>
      </w:pPr>
    </w:lvl>
    <w:lvl w:ilvl="1" w:tentative="0">
      <w:start w:val="1"/>
      <w:numFmt w:val="decimal"/>
      <w:lvlText w:val="%1.%2."/>
      <w:lvlJc w:val="left"/>
      <w:pPr>
        <w:ind w:left="862" w:hanging="720"/>
      </w:pPr>
      <w:rPr>
        <w:sz w:val="24"/>
        <w:szCs w:val="24"/>
      </w:rPr>
    </w:lvl>
    <w:lvl w:ilvl="2" w:tentative="0">
      <w:start w:val="1"/>
      <w:numFmt w:val="decimal"/>
      <w:lvlText w:val="%1.%2.%3."/>
      <w:lvlJc w:val="left"/>
      <w:pPr>
        <w:ind w:left="862" w:hanging="720"/>
      </w:pPr>
    </w:lvl>
    <w:lvl w:ilvl="3" w:tentative="0">
      <w:start w:val="1"/>
      <w:numFmt w:val="decimal"/>
      <w:lvlText w:val="%1.%2.%3.%4."/>
      <w:lvlJc w:val="left"/>
      <w:pPr>
        <w:ind w:left="1222" w:hanging="1080"/>
      </w:pPr>
    </w:lvl>
    <w:lvl w:ilvl="4" w:tentative="0">
      <w:start w:val="1"/>
      <w:numFmt w:val="decimal"/>
      <w:lvlText w:val="%1.%2.%3.%4.%5."/>
      <w:lvlJc w:val="left"/>
      <w:pPr>
        <w:ind w:left="1222" w:hanging="1080"/>
      </w:pPr>
    </w:lvl>
    <w:lvl w:ilvl="5" w:tentative="0">
      <w:start w:val="1"/>
      <w:numFmt w:val="decimal"/>
      <w:lvlText w:val="%1.%2.%3.%4.%5.%6."/>
      <w:lvlJc w:val="left"/>
      <w:pPr>
        <w:ind w:left="1582" w:hanging="1440"/>
      </w:pPr>
    </w:lvl>
    <w:lvl w:ilvl="6" w:tentative="0">
      <w:start w:val="1"/>
      <w:numFmt w:val="decimal"/>
      <w:lvlText w:val="%1.%2.%3.%4.%5.%6.%7."/>
      <w:lvlJc w:val="left"/>
      <w:pPr>
        <w:ind w:left="1942" w:hanging="1800"/>
      </w:pPr>
    </w:lvl>
    <w:lvl w:ilvl="7" w:tentative="0">
      <w:start w:val="1"/>
      <w:numFmt w:val="decimal"/>
      <w:lvlText w:val="%1.%2.%3.%4.%5.%6.%7.%8."/>
      <w:lvlJc w:val="left"/>
      <w:pPr>
        <w:ind w:left="1942" w:hanging="1800"/>
      </w:pPr>
    </w:lvl>
    <w:lvl w:ilvl="8" w:tentative="0">
      <w:start w:val="1"/>
      <w:numFmt w:val="decimal"/>
      <w:lvlText w:val="%1.%2.%3.%4.%5.%6.%7.%8.%9."/>
      <w:lvlJc w:val="left"/>
      <w:pPr>
        <w:ind w:left="2302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3F83428"/>
    <w:rsid w:val="2BE25CF5"/>
    <w:rsid w:val="539B7B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42"/>
      <w:jc w:val="both"/>
    </w:pPr>
    <w:rPr>
      <w:rFonts w:ascii="Calibri" w:hAnsi="Calibri" w:eastAsia="Calibri" w:cs="Calibri"/>
      <w:sz w:val="22"/>
      <w:szCs w:val="22"/>
      <w:lang w:val="ru-RU" w:eastAsia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99"/>
    <w:rPr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character" w:customStyle="1" w:styleId="15">
    <w:name w:val="Основной текст (2)_"/>
    <w:link w:val="16"/>
    <w:locked/>
    <w:uiPriority w:val="99"/>
    <w:rPr>
      <w:rFonts w:ascii="Times New Roman" w:hAnsi="Times New Roman"/>
      <w:b/>
      <w:spacing w:val="7"/>
      <w:shd w:val="clear" w:color="auto" w:fill="FFFFFF"/>
    </w:rPr>
  </w:style>
  <w:style w:type="paragraph" w:customStyle="1" w:styleId="16">
    <w:name w:val="Основной текст (2)"/>
    <w:basedOn w:val="1"/>
    <w:link w:val="15"/>
    <w:qFormat/>
    <w:uiPriority w:val="99"/>
    <w:pPr>
      <w:widowControl w:val="0"/>
      <w:shd w:val="clear" w:color="auto" w:fill="FFFFFF"/>
      <w:spacing w:after="60" w:line="240" w:lineRule="atLeast"/>
      <w:ind w:left="0"/>
      <w:jc w:val="center"/>
    </w:pPr>
    <w:rPr>
      <w:rFonts w:ascii="Times New Roman" w:hAnsi="Times New Roman" w:eastAsia="Times New Roman"/>
      <w:b/>
      <w:bCs/>
      <w:spacing w:val="7"/>
      <w:sz w:val="20"/>
      <w:szCs w:val="20"/>
      <w:lang w:val="uk-UA" w:eastAsia="uk-UA"/>
    </w:rPr>
  </w:style>
  <w:style w:type="paragraph" w:styleId="17">
    <w:name w:val="List Paragraph"/>
    <w:basedOn w:val="1"/>
    <w:qFormat/>
    <w:uiPriority w:val="99"/>
    <w:pPr>
      <w:ind w:left="720"/>
      <w:contextualSpacing/>
    </w:pPr>
  </w:style>
  <w:style w:type="character" w:customStyle="1" w:styleId="18">
    <w:name w:val="Текст у виносці Знак"/>
    <w:basedOn w:val="8"/>
    <w:link w:val="10"/>
    <w:semiHidden/>
    <w:uiPriority w:val="99"/>
    <w:rPr>
      <w:rFonts w:ascii="Segoe UI" w:hAnsi="Segoe UI" w:cs="Segoe UI"/>
      <w:sz w:val="18"/>
      <w:szCs w:val="18"/>
      <w:lang w:val="ru-RU" w:eastAsia="en-US"/>
    </w:rPr>
  </w:style>
  <w:style w:type="table" w:customStyle="1" w:styleId="19">
    <w:name w:val="_Style 19"/>
    <w:basedOn w:val="14"/>
    <w:uiPriority w:val="0"/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VuR6i7TDBUthR7pxiM3hC0wWJg==">AMUW2mXSEnFkL6LTU0KMxWFr6Eh6CebKpKVk3vf3QP6Ka1BqrSgTNJV6RYOk12INs4Q7NtBIHgcb8cu1l6ZS8N8sc1iJNPmXx1Q6hfnXGnelgBT8aRp5JQI=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2023-03-17T11:18:00Z</dcterms:created>
  <dc:creator>nesh-pc</dc:creator>
  <cp:lastModifiedBy>Сергей Сиров</cp:lastModifiedBy>
  <dcterms:modified xsi:type="dcterms:W3CDTF">2023-06-07T11:12:57Z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52D424A9BF3B48B2BAE8DD30A31306D6</vt:lpwstr>
  </property>
</Properties>
</file>