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Fruit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Aubrey Decoux 2#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know what a fruit is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not a onion but a strawberry is  a fruit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do </w:t>
      </w:r>
      <w:r w:rsidDel="00000000" w:rsidR="00000000" w:rsidRPr="00000000">
        <w:rPr>
          <w:rtl w:val="0"/>
        </w:rPr>
        <w:t xml:space="preserve">you like fruit?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makes a fruit a fruit?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Did you know that a tomato is a fruit? Well it is it is a fruit because it has seeds, right. Apples, Apricots, Bananas, Boysenberry, Blueberry, Bing Cherry, Cherries, Watermelon, Pear, Grapes, Peach, Orange, Strawberry, Lemon, Lime, Kiwi, mango, Coconut, Avocado, these are all fruits </w:t>
      </w:r>
      <w:r w:rsidDel="00000000" w:rsidR="00000000" w:rsidRPr="00000000">
        <w:rPr>
          <w:shd w:fill="d9ead3" w:val="clear"/>
          <w:rtl w:val="0"/>
        </w:rPr>
        <w:t xml:space="preserve">what's</w:t>
      </w:r>
      <w:r w:rsidDel="00000000" w:rsidR="00000000" w:rsidRPr="00000000">
        <w:rPr>
          <w:rtl w:val="0"/>
        </w:rPr>
        <w:t xml:space="preserve"> your favorite fruit?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(subtopic #3)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