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8B51A" w14:textId="77777777" w:rsidR="00BA0682" w:rsidRPr="00BA0682" w:rsidRDefault="00BA0682" w:rsidP="00BA0682">
      <w:pPr>
        <w:rPr>
          <w:b/>
          <w:bCs/>
        </w:rPr>
      </w:pPr>
      <w:r w:rsidRPr="00BA0682">
        <w:rPr>
          <w:b/>
          <w:bCs/>
        </w:rPr>
        <w:t>Bloodborne and Body Fluid Exposure Policy and Procedures</w:t>
      </w:r>
    </w:p>
    <w:p w14:paraId="41E85EA4" w14:textId="77777777" w:rsidR="00BA0682" w:rsidRPr="00BA0682" w:rsidRDefault="00BA0682" w:rsidP="00BA0682">
      <w:pPr>
        <w:rPr>
          <w:b/>
          <w:bCs/>
        </w:rPr>
      </w:pPr>
      <w:r w:rsidRPr="00BA0682">
        <w:rPr>
          <w:b/>
          <w:bCs/>
          <w:i/>
          <w:iCs/>
        </w:rPr>
        <w:t>Effective Date: [Insert Effective Date]</w:t>
      </w:r>
    </w:p>
    <w:p w14:paraId="0A839C43" w14:textId="77777777" w:rsidR="00BA0682" w:rsidRPr="00BA0682" w:rsidRDefault="00BA0682" w:rsidP="00BA0682">
      <w:pPr>
        <w:rPr>
          <w:b/>
          <w:bCs/>
        </w:rPr>
      </w:pPr>
      <w:r w:rsidRPr="00BA0682">
        <w:rPr>
          <w:b/>
          <w:bCs/>
        </w:rPr>
        <w:t>1. Policy Statement</w:t>
      </w:r>
    </w:p>
    <w:p w14:paraId="760E7248" w14:textId="77777777" w:rsidR="00BA0682" w:rsidRPr="00BA0682" w:rsidRDefault="00BA0682" w:rsidP="00BA0682">
      <w:r w:rsidRPr="00BA0682">
        <w:t>The Beauty Training Academy ("Academy") is committed to maintaining a safe and healthy environment for all students, staff, and visitors. This Bloodborne and Body Fluid Exposure Policy and Procedures are established to prevent and respond to incidents involving exposure to bloodborne pathogens or body fluids during academy activities. The Academy complies with all applicable local, state, and federal regulations regarding bloodborne pathogens and infection control.</w:t>
      </w:r>
    </w:p>
    <w:p w14:paraId="234319FC" w14:textId="77777777" w:rsidR="00BA0682" w:rsidRPr="00BA0682" w:rsidRDefault="00BA0682" w:rsidP="00BA0682">
      <w:pPr>
        <w:rPr>
          <w:b/>
          <w:bCs/>
        </w:rPr>
      </w:pPr>
      <w:r w:rsidRPr="00BA0682">
        <w:rPr>
          <w:b/>
          <w:bCs/>
        </w:rPr>
        <w:t>2. Definitions</w:t>
      </w:r>
    </w:p>
    <w:p w14:paraId="6048ACB1" w14:textId="77777777" w:rsidR="00BA0682" w:rsidRPr="00BA0682" w:rsidRDefault="00BA0682" w:rsidP="00BA0682">
      <w:r w:rsidRPr="00BA0682">
        <w:rPr>
          <w:b/>
          <w:bCs/>
        </w:rPr>
        <w:t xml:space="preserve">2.1. Bloodborne Pathogens: </w:t>
      </w:r>
      <w:r w:rsidRPr="00BA0682">
        <w:t>Refers to infectious microorganisms present in human blood that can cause diseases in humans. Examples include HIV, Hepatitis B (HBV), and Hepatitis C (HCV).</w:t>
      </w:r>
    </w:p>
    <w:p w14:paraId="5F15DB77" w14:textId="77777777" w:rsidR="00BA0682" w:rsidRPr="00BA0682" w:rsidRDefault="00BA0682" w:rsidP="00BA0682">
      <w:r w:rsidRPr="00BA0682">
        <w:rPr>
          <w:b/>
          <w:bCs/>
        </w:rPr>
        <w:t xml:space="preserve">2.2. Body Fluids: </w:t>
      </w:r>
      <w:r w:rsidRPr="00BA0682">
        <w:t xml:space="preserve">Refers to any bodily fluids, secretions, or excretions that may contain blood or other potentially infectious materials. This includes, but is not limited to, saliva, urine, </w:t>
      </w:r>
      <w:proofErr w:type="spellStart"/>
      <w:r w:rsidRPr="00BA0682">
        <w:t>feces</w:t>
      </w:r>
      <w:proofErr w:type="spellEnd"/>
      <w:r w:rsidRPr="00BA0682">
        <w:t>, and vaginal secretions.</w:t>
      </w:r>
    </w:p>
    <w:p w14:paraId="649143E9" w14:textId="77777777" w:rsidR="00BA0682" w:rsidRPr="00BA0682" w:rsidRDefault="00BA0682" w:rsidP="00BA0682">
      <w:pPr>
        <w:rPr>
          <w:b/>
          <w:bCs/>
        </w:rPr>
      </w:pPr>
      <w:r w:rsidRPr="00BA0682">
        <w:rPr>
          <w:b/>
          <w:bCs/>
        </w:rPr>
        <w:t>3. Preventative Measures</w:t>
      </w:r>
    </w:p>
    <w:p w14:paraId="33E74020" w14:textId="77777777" w:rsidR="00BA0682" w:rsidRPr="00BA0682" w:rsidRDefault="00BA0682" w:rsidP="00BA0682">
      <w:r w:rsidRPr="00BA0682">
        <w:rPr>
          <w:b/>
          <w:bCs/>
        </w:rPr>
        <w:t xml:space="preserve">3.1. Universal Precautions: </w:t>
      </w:r>
      <w:r w:rsidRPr="00BA0682">
        <w:t>All students and staff must assume that all blood and body fluids are potentially infectious. Universal precautions must be observed when handling any blood or body fluid.</w:t>
      </w:r>
    </w:p>
    <w:p w14:paraId="4993D67A" w14:textId="77777777" w:rsidR="00BA0682" w:rsidRPr="00BA0682" w:rsidRDefault="00BA0682" w:rsidP="00BA0682">
      <w:pPr>
        <w:rPr>
          <w:b/>
          <w:bCs/>
        </w:rPr>
      </w:pPr>
      <w:r w:rsidRPr="00BA0682">
        <w:rPr>
          <w:b/>
          <w:bCs/>
        </w:rPr>
        <w:t xml:space="preserve">3.2. Personal Protective Equipment (PPE): </w:t>
      </w:r>
      <w:r w:rsidRPr="00BA0682">
        <w:t>The Academy will provide and require the use of appropriate PPE, such as gloves, gowns, face shields, and eye protection when necessary.</w:t>
      </w:r>
    </w:p>
    <w:p w14:paraId="4797F1C4" w14:textId="77777777" w:rsidR="00BA0682" w:rsidRPr="00BA0682" w:rsidRDefault="00BA0682" w:rsidP="00BA0682">
      <w:r w:rsidRPr="00BA0682">
        <w:rPr>
          <w:b/>
          <w:bCs/>
        </w:rPr>
        <w:t xml:space="preserve">3.3. Hand Hygiene: </w:t>
      </w:r>
      <w:r w:rsidRPr="00BA0682">
        <w:t>Proper handwashing and hand hygiene techniques must be followed before and after any contact with blood or body fluids.</w:t>
      </w:r>
    </w:p>
    <w:p w14:paraId="2B22D82D" w14:textId="77777777" w:rsidR="00BA0682" w:rsidRPr="00BA0682" w:rsidRDefault="00BA0682" w:rsidP="00BA0682">
      <w:pPr>
        <w:rPr>
          <w:b/>
          <w:bCs/>
        </w:rPr>
      </w:pPr>
      <w:r w:rsidRPr="00BA0682">
        <w:rPr>
          <w:b/>
          <w:bCs/>
        </w:rPr>
        <w:t>4. Exposure Incident Response</w:t>
      </w:r>
    </w:p>
    <w:p w14:paraId="72CC065E" w14:textId="77777777" w:rsidR="00BA0682" w:rsidRPr="00BA0682" w:rsidRDefault="00BA0682" w:rsidP="00BA0682">
      <w:pPr>
        <w:rPr>
          <w:b/>
          <w:bCs/>
        </w:rPr>
      </w:pPr>
      <w:r w:rsidRPr="00BA0682">
        <w:rPr>
          <w:b/>
          <w:bCs/>
        </w:rPr>
        <w:t>4.1. Immediate Action: In the event of exposure to blood or body fluids, the following immediate actions must be taken:</w:t>
      </w:r>
    </w:p>
    <w:p w14:paraId="181D440E" w14:textId="77777777" w:rsidR="00BA0682" w:rsidRPr="00BA0682" w:rsidRDefault="00BA0682" w:rsidP="00BA0682">
      <w:pPr>
        <w:numPr>
          <w:ilvl w:val="0"/>
          <w:numId w:val="4"/>
        </w:numPr>
        <w:rPr>
          <w:b/>
          <w:bCs/>
        </w:rPr>
      </w:pPr>
      <w:r w:rsidRPr="00BA0682">
        <w:rPr>
          <w:b/>
          <w:bCs/>
        </w:rPr>
        <w:t>Wash the affected area with soap and water.</w:t>
      </w:r>
    </w:p>
    <w:p w14:paraId="35C882F6" w14:textId="77777777" w:rsidR="00BA0682" w:rsidRPr="00BA0682" w:rsidRDefault="00BA0682" w:rsidP="00BA0682">
      <w:pPr>
        <w:numPr>
          <w:ilvl w:val="0"/>
          <w:numId w:val="4"/>
        </w:numPr>
        <w:rPr>
          <w:b/>
          <w:bCs/>
        </w:rPr>
      </w:pPr>
      <w:r w:rsidRPr="00BA0682">
        <w:rPr>
          <w:b/>
          <w:bCs/>
        </w:rPr>
        <w:t>Flush mucous membranes (e.g., eyes, mouth, nose) with copious amounts of water.</w:t>
      </w:r>
    </w:p>
    <w:p w14:paraId="6854E1D8" w14:textId="77777777" w:rsidR="00BA0682" w:rsidRPr="00BA0682" w:rsidRDefault="00BA0682" w:rsidP="00BA0682">
      <w:pPr>
        <w:numPr>
          <w:ilvl w:val="0"/>
          <w:numId w:val="4"/>
        </w:numPr>
        <w:rPr>
          <w:b/>
          <w:bCs/>
        </w:rPr>
      </w:pPr>
      <w:r w:rsidRPr="00BA0682">
        <w:rPr>
          <w:b/>
          <w:bCs/>
        </w:rPr>
        <w:t>Report the exposure incident to a designated staff member or instructor immediately.</w:t>
      </w:r>
    </w:p>
    <w:p w14:paraId="1B690A71" w14:textId="77777777" w:rsidR="00BA0682" w:rsidRPr="00BA0682" w:rsidRDefault="00BA0682" w:rsidP="00BA0682">
      <w:r w:rsidRPr="00BA0682">
        <w:rPr>
          <w:b/>
          <w:bCs/>
        </w:rPr>
        <w:t xml:space="preserve">4.2. Medical Evaluation: </w:t>
      </w:r>
      <w:r w:rsidRPr="00BA0682">
        <w:t>The exposed individual must seek medical evaluation as soon as possible. The Academy will provide information on where to seek appropriate medical care.</w:t>
      </w:r>
    </w:p>
    <w:p w14:paraId="27C244E7" w14:textId="77777777" w:rsidR="00BA0682" w:rsidRPr="00BA0682" w:rsidRDefault="00BA0682" w:rsidP="00BA0682">
      <w:r w:rsidRPr="00BA0682">
        <w:rPr>
          <w:b/>
          <w:bCs/>
        </w:rPr>
        <w:t xml:space="preserve">4.3. Incident Report: </w:t>
      </w:r>
      <w:r w:rsidRPr="00BA0682">
        <w:t>An incident report must be completed detailing the exposure incident, including the date, time, location, individuals involved, and actions taken.</w:t>
      </w:r>
    </w:p>
    <w:p w14:paraId="62DA2011" w14:textId="77777777" w:rsidR="00BA0682" w:rsidRPr="00BA0682" w:rsidRDefault="00BA0682" w:rsidP="00BA0682">
      <w:pPr>
        <w:rPr>
          <w:b/>
          <w:bCs/>
        </w:rPr>
      </w:pPr>
      <w:r w:rsidRPr="00BA0682">
        <w:rPr>
          <w:b/>
          <w:bCs/>
        </w:rPr>
        <w:t>5. Post-Exposure Follow-Up</w:t>
      </w:r>
    </w:p>
    <w:p w14:paraId="650D1752" w14:textId="77777777" w:rsidR="00BA0682" w:rsidRPr="00BA0682" w:rsidRDefault="00BA0682" w:rsidP="00BA0682">
      <w:r w:rsidRPr="00BA0682">
        <w:rPr>
          <w:b/>
          <w:bCs/>
        </w:rPr>
        <w:t xml:space="preserve">5.1. Medical Evaluation and Testing: </w:t>
      </w:r>
      <w:r w:rsidRPr="00BA0682">
        <w:t>Exposed individuals may be required to undergo medical evaluation and testing for bloodborne pathogens as recommended by healthcare professionals.</w:t>
      </w:r>
    </w:p>
    <w:p w14:paraId="42449B40" w14:textId="77777777" w:rsidR="00BA0682" w:rsidRPr="00BA0682" w:rsidRDefault="00BA0682" w:rsidP="00BA0682">
      <w:r w:rsidRPr="00BA0682">
        <w:rPr>
          <w:b/>
          <w:bCs/>
        </w:rPr>
        <w:t xml:space="preserve">5.2. Confidentiality: </w:t>
      </w:r>
      <w:r w:rsidRPr="00BA0682">
        <w:t>All medical records and information related to exposure incidents will be treated confidentially and in accordance with applicable laws.</w:t>
      </w:r>
    </w:p>
    <w:p w14:paraId="5D04C6C2" w14:textId="77777777" w:rsidR="00BA0682" w:rsidRPr="00BA0682" w:rsidRDefault="00BA0682" w:rsidP="00BA0682">
      <w:pPr>
        <w:rPr>
          <w:b/>
          <w:bCs/>
        </w:rPr>
      </w:pPr>
      <w:r w:rsidRPr="00BA0682">
        <w:rPr>
          <w:b/>
          <w:bCs/>
        </w:rPr>
        <w:lastRenderedPageBreak/>
        <w:t>6. Training and Education</w:t>
      </w:r>
    </w:p>
    <w:p w14:paraId="1B49D885" w14:textId="77777777" w:rsidR="00BA0682" w:rsidRPr="00BA0682" w:rsidRDefault="00BA0682" w:rsidP="00BA0682">
      <w:r w:rsidRPr="00BA0682">
        <w:rPr>
          <w:b/>
          <w:bCs/>
        </w:rPr>
        <w:t xml:space="preserve">6.1. Training: </w:t>
      </w:r>
      <w:r w:rsidRPr="00BA0682">
        <w:t>All students and staff will receive training on bloodborne pathogens, infection control, and the Academy's procedures for handling exposure incidents.</w:t>
      </w:r>
    </w:p>
    <w:p w14:paraId="7B042A33" w14:textId="77777777" w:rsidR="00BA0682" w:rsidRPr="00BA0682" w:rsidRDefault="00BA0682" w:rsidP="00BA0682">
      <w:pPr>
        <w:rPr>
          <w:b/>
          <w:bCs/>
        </w:rPr>
      </w:pPr>
      <w:r w:rsidRPr="00BA0682">
        <w:rPr>
          <w:b/>
          <w:bCs/>
        </w:rPr>
        <w:t>7. Review and Updates</w:t>
      </w:r>
    </w:p>
    <w:p w14:paraId="69D3D618" w14:textId="77777777" w:rsidR="00BA0682" w:rsidRPr="00BA0682" w:rsidRDefault="00BA0682" w:rsidP="00BA0682">
      <w:r w:rsidRPr="00BA0682">
        <w:t>This Bloodborne and Body Fluid Exposure Policy and Procedures will be reviewed regularly and updated as needed to reflect changes in safety procedures, legal requirements, or operational needs.</w:t>
      </w:r>
    </w:p>
    <w:p w14:paraId="7EC94263" w14:textId="77777777" w:rsidR="00BA0682" w:rsidRPr="00BA0682" w:rsidRDefault="00BA0682" w:rsidP="00BA0682">
      <w:pPr>
        <w:rPr>
          <w:b/>
          <w:bCs/>
        </w:rPr>
      </w:pPr>
      <w:r w:rsidRPr="00BA0682">
        <w:rPr>
          <w:b/>
          <w:bCs/>
        </w:rPr>
        <w:t>8. Contact Information</w:t>
      </w:r>
    </w:p>
    <w:p w14:paraId="0A04D0D8" w14:textId="77777777" w:rsidR="00BA0682" w:rsidRPr="00BA0682" w:rsidRDefault="00BA0682" w:rsidP="00BA0682">
      <w:pPr>
        <w:rPr>
          <w:b/>
          <w:bCs/>
        </w:rPr>
      </w:pPr>
      <w:r w:rsidRPr="00BA0682">
        <w:rPr>
          <w:b/>
          <w:bCs/>
        </w:rPr>
        <w:t>For inquiries or reporting exposure incidents, please contact:</w:t>
      </w:r>
    </w:p>
    <w:p w14:paraId="75CCB220" w14:textId="77777777" w:rsidR="00BA0682" w:rsidRPr="00BA0682" w:rsidRDefault="00BA0682" w:rsidP="00BA0682">
      <w:pPr>
        <w:rPr>
          <w:b/>
          <w:bCs/>
        </w:rPr>
      </w:pPr>
      <w:r w:rsidRPr="00BA0682">
        <w:rPr>
          <w:b/>
          <w:bCs/>
        </w:rPr>
        <w:t>[Insert Contact Information]</w:t>
      </w:r>
    </w:p>
    <w:p w14:paraId="4A99B37C" w14:textId="77777777" w:rsidR="00D47BB9" w:rsidRPr="00BA0682" w:rsidRDefault="00D47BB9" w:rsidP="00BA0682"/>
    <w:sectPr w:rsidR="00D47BB9" w:rsidRPr="00BA0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63915"/>
    <w:multiLevelType w:val="multilevel"/>
    <w:tmpl w:val="51C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D69BA"/>
    <w:multiLevelType w:val="multilevel"/>
    <w:tmpl w:val="C5D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AB786E"/>
    <w:multiLevelType w:val="multilevel"/>
    <w:tmpl w:val="AE7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4A32B2"/>
    <w:multiLevelType w:val="multilevel"/>
    <w:tmpl w:val="2E6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252241">
    <w:abstractNumId w:val="2"/>
  </w:num>
  <w:num w:numId="2" w16cid:durableId="327756358">
    <w:abstractNumId w:val="3"/>
  </w:num>
  <w:num w:numId="3" w16cid:durableId="1729721096">
    <w:abstractNumId w:val="0"/>
  </w:num>
  <w:num w:numId="4" w16cid:durableId="33187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F5"/>
    <w:rsid w:val="00013F9E"/>
    <w:rsid w:val="008737F5"/>
    <w:rsid w:val="009D2546"/>
    <w:rsid w:val="00BA0682"/>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1A57"/>
  <w15:chartTrackingRefBased/>
  <w15:docId w15:val="{A3C5CA56-D6F7-4CE6-ACA8-92664509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5531">
      <w:bodyDiv w:val="1"/>
      <w:marLeft w:val="0"/>
      <w:marRight w:val="0"/>
      <w:marTop w:val="0"/>
      <w:marBottom w:val="0"/>
      <w:divBdr>
        <w:top w:val="none" w:sz="0" w:space="0" w:color="auto"/>
        <w:left w:val="none" w:sz="0" w:space="0" w:color="auto"/>
        <w:bottom w:val="none" w:sz="0" w:space="0" w:color="auto"/>
        <w:right w:val="none" w:sz="0" w:space="0" w:color="auto"/>
      </w:divBdr>
    </w:div>
    <w:div w:id="479154973">
      <w:bodyDiv w:val="1"/>
      <w:marLeft w:val="0"/>
      <w:marRight w:val="0"/>
      <w:marTop w:val="0"/>
      <w:marBottom w:val="0"/>
      <w:divBdr>
        <w:top w:val="none" w:sz="0" w:space="0" w:color="auto"/>
        <w:left w:val="none" w:sz="0" w:space="0" w:color="auto"/>
        <w:bottom w:val="none" w:sz="0" w:space="0" w:color="auto"/>
        <w:right w:val="none" w:sz="0" w:space="0" w:color="auto"/>
      </w:divBdr>
    </w:div>
    <w:div w:id="778648641">
      <w:bodyDiv w:val="1"/>
      <w:marLeft w:val="0"/>
      <w:marRight w:val="0"/>
      <w:marTop w:val="0"/>
      <w:marBottom w:val="0"/>
      <w:divBdr>
        <w:top w:val="none" w:sz="0" w:space="0" w:color="auto"/>
        <w:left w:val="none" w:sz="0" w:space="0" w:color="auto"/>
        <w:bottom w:val="none" w:sz="0" w:space="0" w:color="auto"/>
        <w:right w:val="none" w:sz="0" w:space="0" w:color="auto"/>
      </w:divBdr>
    </w:div>
    <w:div w:id="1026444473">
      <w:bodyDiv w:val="1"/>
      <w:marLeft w:val="0"/>
      <w:marRight w:val="0"/>
      <w:marTop w:val="0"/>
      <w:marBottom w:val="0"/>
      <w:divBdr>
        <w:top w:val="none" w:sz="0" w:space="0" w:color="auto"/>
        <w:left w:val="none" w:sz="0" w:space="0" w:color="auto"/>
        <w:bottom w:val="none" w:sz="0" w:space="0" w:color="auto"/>
        <w:right w:val="none" w:sz="0" w:space="0" w:color="auto"/>
      </w:divBdr>
    </w:div>
    <w:div w:id="1145510050">
      <w:bodyDiv w:val="1"/>
      <w:marLeft w:val="0"/>
      <w:marRight w:val="0"/>
      <w:marTop w:val="0"/>
      <w:marBottom w:val="0"/>
      <w:divBdr>
        <w:top w:val="none" w:sz="0" w:space="0" w:color="auto"/>
        <w:left w:val="none" w:sz="0" w:space="0" w:color="auto"/>
        <w:bottom w:val="none" w:sz="0" w:space="0" w:color="auto"/>
        <w:right w:val="none" w:sz="0" w:space="0" w:color="auto"/>
      </w:divBdr>
    </w:div>
    <w:div w:id="183291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4</cp:revision>
  <dcterms:created xsi:type="dcterms:W3CDTF">2023-09-06T09:34:00Z</dcterms:created>
  <dcterms:modified xsi:type="dcterms:W3CDTF">2023-09-06T09:39:00Z</dcterms:modified>
</cp:coreProperties>
</file>