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eastAsia="맑은 고딕"/>
          <w:rFonts w:ascii="맑은 고딕" w:hAnsi="맑은 고딕"/>
          <w:b/>
          <w:color w:val="1F497D"/>
          <w:sz w:val="64"/>
        </w:rPr>
        <w:t>KooRemapper</w:t>
      </w:r>
    </w:p>
    <w:p>
      <w:pPr>
        <w:jc w:val="center"/>
      </w:pPr>
      <w:r>
        <w:rPr>
          <w:rFonts w:eastAsia="맑은 고딕"/>
          <w:rFonts w:ascii="맑은 고딕" w:hAnsi="맑은 고딕"/>
          <w:color w:val="2E75B6"/>
          <w:sz w:val="40"/>
        </w:rPr>
        <w:t>기능 설명서</w:t>
      </w:r>
    </w:p>
    <w:p/>
    <w:p>
      <w:pPr>
        <w:jc w:val="center"/>
      </w:pPr>
      <w:r>
        <w:rPr>
          <w:rFonts w:eastAsia="맑은 고딕"/>
          <w:rFonts w:ascii="맑은 고딕" w:hAnsi="맑은 고딕"/>
          <w:color w:val="606060"/>
          <w:sz w:val="24"/>
        </w:rPr>
        <w:t>LS-DYNA 메시 전처리 도구  |  Version 1.1.0</w:t>
      </w:r>
    </w:p>
    <w:p>
      <w:r>
        <w:br w:type="page"/>
      </w:r>
    </w:p>
    <w:p>
      <w:pPr>
        <w:pStyle w:val="Heading1"/>
      </w:pPr>
      <w:r>
        <w:rPr>
          <w:rFonts w:eastAsia="맑은 고딕"/>
          <w:rFonts w:ascii="맑은 고딕" w:hAnsi="맑은 고딕"/>
        </w:rPr>
        <w:t>1. 개요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KooRemapper는 LS-DYNA FEA 해석을 위한 메시 전처리 도구입니다. 개략 메시(coarse mesh)로 구성된 전체 모델에 상세 메시(detail mesh)를 매핑하고, 조립 공정에 수반되는 초기 응력 상태(prestress)를 재현하는 것이 주목적입니다.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1.1 핵심 기능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범주</w:t>
            </w:r>
          </w:p>
        </w:tc>
        <w:tc>
          <w:tcPr>
            <w:tcW w:type="dxa" w:w="6803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기능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메시 매핑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HEX8 등매개변수 매핑 (map), QUAD4 셸 기반 매핑 (shellmap)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초기 응력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기준-변형 형상 간 변형률/응력 계산, dynain 출력 (prestress)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간섭 조립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부품 압축(squeeze) + 역방향 prestress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형상 변형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굽힘(bend), 압입/엠보싱(indent) + 굽힘 초기 응력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적층 구조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레이어별 두께·재료 재정의 (restack)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성형 변형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이면각 기반 소성 변형률 (formstrain)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메시 변환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2차 요소 변환(tet10/hex20/quad8/tria6), 세분화(refine), ELFORM 변경(elform)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토폴로지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노드 분리 (disconnect): full / CZM / MEFEM 모드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등기하해석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FE solid → IGA NURBS box 래핑 (iga)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메시 생성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변밀도 메시 생성 (generate-var)</w:t>
            </w:r>
          </w:p>
        </w:tc>
      </w:tr>
    </w:tbl>
    <w:p/>
    <w:p>
      <w:pPr>
        <w:pStyle w:val="Heading2"/>
      </w:pPr>
      <w:r>
        <w:rPr>
          <w:rFonts w:eastAsia="맑은 고딕"/>
          <w:rFonts w:ascii="맑은 고딕" w:hAnsi="맑은 고딕"/>
        </w:rPr>
        <w:t>1.2 시스템 요구사항 및 빌드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요구사항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운영체제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Windows 10/11 x64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컴파일러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MSVC 2019/2022 (Visual Studio)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CMake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3.16 이상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C++ 표준</w:t>
            </w:r>
          </w:p>
        </w:tc>
        <w:tc>
          <w:tcPr>
            <w:tcW w:type="dxa" w:w="6803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C++17</w:t>
            </w:r>
          </w:p>
        </w:tc>
      </w:tr>
    </w:tbl>
    <w:p/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cmake -B build -G "Visual Studio 17 2022" -A x64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cmake --build build --config Release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# 실행 파일: build\bin\Release\KooRemapper.exe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2. 명령어 목록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&lt;command&gt; [options] ...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map            HEX8 구조화 메시를 굽힘 참조 형상에 매핑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shellmap       QUAD4 셸 참조 기반 상세 메시 매핑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unfold         굽힘 구조화 메시로부터 평면 메시 생성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generate       테스트용 예제 메시 생성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generate-var   YAML 설정 기반 변밀도 메시 생성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strain         두 메시 간 변형률 계산 (CSV 출력)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prestress      변형 형상 기반 초기 응력 계산 + dynain 출력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squeeze        간섭 끼워맞춤 초기 변형 계산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assemble       다중 오퍼레이션 통합 어셈블리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info           메시 파일 정보 출력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help           도움말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version        버전 정보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3. map — HEX8 구조화 메시 매핑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평면(flat) 상세 메시(HEX8)를 굽힘(bent) 참조 구조화 메시에 등매개변수 방법으로 매핑합니다.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map [--single] &lt;bent_mesh.k&gt; &lt;flat_mesh.k&gt; &lt;output.k&gt;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--single, -s    단일 스레드 모드 (기본: 병렬)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3.1 동작 원리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각 상세 메시 노드 p에 대해 다음 과정을 수행합니다: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① 참조 메시에서 포함하는 HEX8 요소 검색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② 자연 좌표 (ξ, η, ζ) 역계산 (Newton-Raphson)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③ 굽힘 참조 형상의 동일 자연 좌표로 위치 변환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3.2 수식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HEX8 형상 함수 (자연 좌표 ξ, η, ζ ∈ [-1, 1]³):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x(ξ,η,ζ) = Σᵢ Nᵢ(ξ,η,ζ) · xᵢ    (i = 1…8)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Nᵢ = ⅛ (1 + ξᵢξ)(1 + ηᵢη)(1 + ζᵢζ)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역매핑 (Newton-Raphson 반복):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(Δξ, Δη, Δζ)ᵀ = J⁻¹ · (x_target − x(ξ,η,ζ))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야코비안:  Jᵢⱼ = ∂xᵢ/∂ξⱼ = Σₖ (∂Nₖ/∂ξⱼ) xₖᵢ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3.3 주의사항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참조 메시는 반드시 규칙적인 HEX8 구조화 메시이어야 합니다.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상세 메시 노드가 참조 요소 외부에 있으면 경고가 출력됩니다.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4. shellmap — QUAD4 셸 기반 매핑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QUAD4 셸 참조 형상을 기반으로 평면 상세 고체 메시(solid detail mesh)를 굽힘 형상으로 매핑합니다.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shellmap [--thickness &lt;t&gt;] &lt;bent_shell.k&gt; &lt;flat_detail.k&gt; &lt;output.k&gt;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--thickness &lt;t&gt;    두께 명시적 지정 (기본: Z-범위 자동 감지)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4.1 수식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셸 법선 n̂(u,v)와 두께 t에 대해: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x' = x_shell(u,v) + (z / (t/2)) · (t/2) · n̂(u,v)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여기서 z는 평면 메시에서의 두께 방향 상대 위치.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가전개(developable) 면에 최적화되어 있습니다. 비가전개 면에서는 왜곡 경고가 출력됩니다.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QUAD4 전용 (TRIA3 미지원).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5. prestress — 초기 응력/변형률 계산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기준 형상(reference)과 변형 형상(deformed) 메시 쌍으로부터 각 요소의 초기 응력을 계산하여 LS-DYNA *INITIAL_STRESS_SOLID 형식으로 출력합니다.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prestress [options] &lt;ref.k&gt; &lt;def.k&gt; &lt;output_prefix&gt;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--E &lt;value&gt;                  영률 (K-파일 재료 카드 대체)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--nu &lt;value&gt;                 푸아송 비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--strain engineering|green|log   변형률 계산 방식 (기본: engineering)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--csv                        CSV 형식 추가 출력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5.1 변형률 계산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공학 변형률 (Engineering Strain):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εᵢⱼ = ½ (∂uᵢ/∂xⱼ + ∂uⱼ/∂xᵢ)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Green-Lagrange 변형률: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Eᵢⱼ = ½ (∂uᵢ/∂Xⱼ + ∂uⱼ/∂Xᵢ + ∂uₖ/∂Xᵢ · ∂uₖ/∂Xⱼ)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로그 변형률 (Logarithmic / True Strain):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ε_log = ln(L / L₀)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5.2 응력 계산 (선형 탄성)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라메 상수: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λ = Eν / [(1+ν)(1−2ν)],    μ = E / [2(1+ν)]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Cauchy 응력 (3D 이방성 Hooke 법칙):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σᵢⱼ = λ εₖₖ δᵢⱼ + 2μ εᵢⱼ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재료 우선순위: 명령행 --E/--nu  &gt;  K-파일 *MAT_ELASTIC (파트별)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6. squeeze — 간섭 끼워맞춤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간섭(interference fit) 조립 시뮬레이션을 위해 대상 파트를 지정 변형률로 압축하고, 그 역방향 응력을 dynain으로 출력합니다.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squeeze &lt;mesh.k&gt; &lt;config.yaml&gt; &lt;output_prefix&gt;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6.1 YAML 설정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parts: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 pid: 3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eps_x: -0.02    # x방향 2% 압축 (음수=압축)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eps_y: -0.02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eps_z:  0.0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material:           # 전역 재료 (K-파일 재료 없을 때)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E: 210000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nu: 0.3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6.2 수식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파트 바운딩 박스 중심 c에 대해 각 노드 위치: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x' = c + diag(1+εₓ, 1+εᵧ, 1+ε_z) · (x − c)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초기 응력 (압축에 대한 역방향):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σₓₓ = −[(λ+2μ)εₓ + λ(εᵧ+ε_z)]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7. generate / generate-var — 메시 생성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generate: 테스트용 기하학 메시 생성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generate &lt;type&gt; [options] &lt;output.k&gt;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Types: teardrop, arc, scurve, helix, torus, twist, wave, bulge, taper, waterdrop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generate-var: YAML 기반 변밀도 메시 생성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generate-var [--ref &lt;ref.k&gt;] [--no-scale] &lt;config.yaml&gt; &lt;output.k&gt;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7.1 YAML 설정 예 (평면 타입)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type: flat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zones: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 id: 1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nx: 10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ny: 8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nz: 2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x_min: 0.0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x_max: 50.0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y_min: 0.0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y_max: 40.0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8. assemble — 통합 어셈블리 명령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여러 오퍼레이션을 순차적으로 적용하는 통합 명령입니다. 기본 모델을 로드하고 각 오퍼레이션을 순서대로 실행하며, 누적된 초기 응력을 단일 dynain 파일로 출력합니다.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KooRemapper.exe assemble &lt;config.yaml&gt;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8.1 공통 YAML 구조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base_model: model.k             # 기본 모델 (필수)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output: result                  # 출력 접두어 (필수)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material:                       # 전역 재료 (선택)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E: 210000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nu: 0.3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dynamic_relaxation: true        # *CONTROL_DYNAMIC_RELAXATION 자동 삽입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dynain_embed: false             # true: dynain을 메인 파일에 인라인 삽입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operations: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- type: &lt;op_type&gt;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...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8.2 공통 특성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특성</w:t>
            </w:r>
          </w:p>
        </w:tc>
        <w:tc>
          <w:tcPr>
            <w:tcW w:type="dxa" w:w="6236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원본 키워드 보존</w:t>
            </w:r>
          </w:p>
        </w:tc>
        <w:tc>
          <w:tcPr>
            <w:tcW w:type="dxa" w:w="6236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*CONTACT, *BOUNDARY, *LOAD 등 미파싱 키워드 그대로 유지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응력 누적</w:t>
            </w:r>
          </w:p>
        </w:tc>
        <w:tc>
          <w:tcPr>
            <w:tcW w:type="dxa" w:w="6236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동일 요소에 여러 오퍼레이션 적용 시 응력 합산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ID 자동 관리</w:t>
            </w:r>
          </w:p>
        </w:tc>
        <w:tc>
          <w:tcPr>
            <w:tcW w:type="dxa" w:w="6236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파트/섹션/노드/요소 ID 자동 발급 (충돌 방지)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동적 완화</w:t>
            </w:r>
          </w:p>
        </w:tc>
        <w:tc>
          <w:tcPr>
            <w:tcW w:type="dxa" w:w="6236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dynamic_relaxation: true → *CONTROL_DYNAMIC_RELAXATION 자동 삽입</w:t>
            </w:r>
          </w:p>
        </w:tc>
      </w:tr>
    </w:tbl>
    <w:p/>
    <w:p>
      <w:pPr>
        <w:pStyle w:val="Heading2"/>
      </w:pPr>
      <w:r>
        <w:rPr>
          <w:rFonts w:eastAsia="맑은 고딕"/>
          <w:rFonts w:ascii="맑은 고딕" w:hAnsi="맑은 고딕"/>
        </w:rPr>
        <w:t>8.3 replace — 상세 메시 교체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모델 내 특정 파트(coarse)를 상세 메시(detail)로 교체합니다. 선택적으로 굽힘 초기 응력(prestress)을 자동 계산합니다.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replace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3           # 교체 대상 파트 ID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detail_flat: detail.k   # 평면 상세 메시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shell_bent: bent.k      # 굽힘 QUAD4 셸 참조 (필수)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prestress: true         # 굽힘 초기 응력 계산 (기본: false)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동작 순서: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① target_pid 파트 제거  → ② shellmap으로 상세 메시 매핑  → ③ 새 ID 발급  → ④ prestress: true 시 dynain 축적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ID 재번호화: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new_node_id = old_node_id + max_node_id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new_elem_id = old_elem_id + max_elem_id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8.4 squeeze (assemble 내)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squeeze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5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eps_x: -0.015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eps_y: -0.015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eps_z:  0.0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독립형 squeeze 명령과 동일 알고리즘. assemble 파이프라인 내에서 다른 오퍼레이션과 순차 결합 가능합니다.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8.5 restack — 레이어 재적층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기존 파트를 두께 방향으로 제거하고, 각기 다른 두께와 재료를 가진 레이어 스택으로 재생성합니다.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restack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2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direction: z          # auto | x | y | z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element_type: solid   # solid | tshell | shell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layers: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- thickness: 0.3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material_card: |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*MAT_ELASTIC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$#     mid        ro         e        pr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  MID001  7.85E-09    210000       0.3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- thickness: 0.5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material_card: |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*MAT_ELASTIC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$#     mid        ro         e        pr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  MID001  2.50E-09     70000       0.33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MID001, MID002 등의 플레이스홀더가 자동으로 실제 MID로 치환됩니다.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8.6 bend — 굽힘 변형 + 초기 응력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처짐 함수 w(x₁, x₂)로 기술되는 굽힘을 파트에 적용합니다. deform(노드 이동) 또는 stress(응력만) 모드 선택 가능.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bend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1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plane: xy           # xy | yz | zx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mode: deform        # deform | stress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source: formula     # formula | dat | dat_pair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source: formula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expression: "0.5 * sin(pi * x1 / L1) * sin(pi * x2 / L2)"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source: dat (2D 격자 파일)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dat_file: deflection.dat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source: dat_pair (상/하면 별도 파일)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dat_top: top.dat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dat_bottom: bottom.dat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8.6.1 수식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변수</w:t>
            </w:r>
          </w:p>
        </w:tc>
        <w:tc>
          <w:tcPr>
            <w:tcW w:type="dxa" w:w="7370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의미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x1</w:t>
            </w:r>
          </w:p>
        </w:tc>
        <w:tc>
          <w:tcPr>
            <w:tcW w:type="dxa" w:w="7370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면내 좌표 1 (바운딩 박스 최솟값 기준 상대값)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x2</w:t>
            </w:r>
          </w:p>
        </w:tc>
        <w:tc>
          <w:tcPr>
            <w:tcW w:type="dxa" w:w="7370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면내 좌표 2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L1</w:t>
            </w:r>
          </w:p>
        </w:tc>
        <w:tc>
          <w:tcPr>
            <w:tcW w:type="dxa" w:w="7370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x1 방향 바운딩 박스 길이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L2</w:t>
            </w:r>
          </w:p>
        </w:tc>
        <w:tc>
          <w:tcPr>
            <w:tcW w:type="dxa" w:w="7370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x2 방향 바운딩 박스 길이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pi</w:t>
            </w:r>
          </w:p>
        </w:tc>
        <w:tc>
          <w:tcPr>
            <w:tcW w:type="dxa" w:w="7370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원주율 π = 3.14159…</w:t>
            </w:r>
          </w:p>
        </w:tc>
      </w:tr>
    </w:tbl>
    <w:p/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지원 함수: sin, cos, tan, sqrt, exp, log, abs, pow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8.6.2 굽힘 이론 (Kirchhoff 판이론)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처짐 함수 w(x₁, x₂)로부터 곡률: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κ₁₁ = −∂²w/∂x₁²,    κ₂₂ = −∂²w/∂x₂²,    κ₁₂ = −∂²w/∂x₁∂x₂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수치 미분 (dat 소스, 유한 차분):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κ ≈ −[w(x+h) − 2w(x) + w(x−h)] / h²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중립면에서 거리 d인 지점의 굽힘 변형률: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ε₁₁ = d·κ₁₁,    ε₂₂ = d·κ₂₂,    ε₁₂ = d·κ₁₂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평면응력 가정 하 응력: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σ₁₁ = E/(1−ν²) · (ε₁₁ + ν·ε₂₂)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σ₂₂ = E/(1−ν²) · (ε₂₂ + ν·ε₁₁)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σ₁₂ = E/(1+ν) · ε₁₂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응력은 노드 변위 적용 전에 계산합니다 (중립면 위치 보존).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8.7 indent — 압입 / 엠보싱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폐곡선 경계(다각형 또는 스플라인) 안쪽 영역에 quarter-arc 필렛 프로파일로 압입(depth&gt;0) 또는 엠보싱(depth&lt;0)을 적용합니다.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indent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2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plane: xy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direction: -z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depth: 2.0          # 양수=압입, 음수=엠보싱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r1: 1.5             # 펀치 측 필렛 반경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r2: 1.0             # 다이 측 필렛 반경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bottom_ratio: 0.5   # 두께 방향 관통 비율 (0~1)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stress: true        # 굽힘 응력 계산 여부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shape: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type: polygon     # polygon | spline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points: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- [0.0, 0.0]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- [10.0, 0.0]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- [10.0, 8.0]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- [0.0, 8.0]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8.7.1 부호 있는 거리 함수 (SDF)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경계 다각형에 대한 SDF는 Winding Number 방법으로 계산합니다: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w(p) = (1/2π) ∮_C dθ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내부이면 w ≠ 0 (양수), 외부이면 w = 0 (음수). SDF = ±최근접 경계까지의 거리.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8.7.2 압입 프로파일 h(d)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k = depth / (r₁ + r₂)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r₁ 구역  (0 ≤ d ≤ r₁, 펀치 측 필렛):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h(d) = −depth + k·r₁·[1 − √(1 − (d/r₁)²)]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h''(d) = (k/r₁) / [1 − (d/r₁)²]^(3/2)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평탄 구역  (r₁ &lt; d ≤ D − r₂):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h(d) = −depth,    h''(d) = 0</w:t>
      </w:r>
    </w:p>
    <w:p>
      <w:pPr/>
      <w:r>
        <w:rPr>
          <w:rFonts w:eastAsia="맑은 고딕"/>
          <w:rFonts w:ascii="맑은 고딕" w:hAnsi="맑은 고딕"/>
          <w:b/>
          <w:i w:val="0"/>
          <w:sz w:val="21"/>
        </w:rPr>
        <w:t>r₂ 구역  (D − r₂ &lt; d ≤ D, 다이 측 필렛):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h(d) = depth · k·r₂ · [1 − √(1 − ((D−d)/r₂)²)] − depth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엠보싱(depth &lt; 0): 위 수식의 정확한 수학적 거울상 (부호 반전).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h''(d)의 특이점 (d = r₁ 부근 발산) → strainLimit/(thickness/2)으로 상한 제한.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8.7.3 굽힘 응력 분해 (stress: true)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부호 있는 거리 d에서 경계까지의 구배 방향 (gₓ, gᵧ):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κₓ = −h''(d)·gₓ²,    κᵧ = −h''(d)·gᵧ²,    κₓᵧ = −h''(d)·gₓ·gᵧ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8.8 formstrain — 성형 소성 변형률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셸 메시의 이면각(dihedral angle)으로부터 굽힘 곡률을 계산하여 등가 소성 변형률(EPS)을 *INITIAL_STRESS_SHELL로 출력합니다.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formstrain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0          # 0 = 전체 셸 파트 자동 감지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shell_thickness: 0.0   # 0 = *SECTION_SHELL에서 자동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min_curvature: 0.001   # 잡음 필터 임계값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8.8.1 이론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인접 셸 요소 쌍의 이면각 θ, 중심 간 거리 L: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κ = θ / L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두께 t인 셸의 표면 굽힘 변형률: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ε = (t/2) · κ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등가 소성 변형률 (Von Mises 기준):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EPS = (2/√3) · ε = t·θ / (√3·L)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동일 요소에 복수 이웃 곡률이 있을 경우 최대값(max) 적용 (합산 아님).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8.9 tet10 / hex20 / quad8 / tria6 — 2차 요소 변환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1차 요소(TET4, HEX8, QUAD4, TRIA3)를 2차 요소로 변환합니다. 각 요소 엣지의 중간점 노드를 자동 생성합니다.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tet10          # tet10 | hex20 | quad8 | tria6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0        # 0 = 전체 파트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elform: 17           # ELFORM 지정 (0=자동)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convertType</w:t>
            </w:r>
          </w:p>
        </w:tc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원본 요소</w:t>
            </w:r>
          </w:p>
        </w:tc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변환 요소</w:t>
            </w:r>
          </w:p>
        </w:tc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기본 ELFORM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tet10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TET4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TET10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17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hex20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HEX8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HEX20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23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quad8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QUAD4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QUAD8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23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tria6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TRIA3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TRIA6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24</w:t>
            </w:r>
          </w:p>
        </w:tc>
      </w:tr>
    </w:tbl>
    <w:p/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중간점 노드: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x_mid = (x_n₁ + x_n₂) / 2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공유 엣지의 중간점은 단일 노드로 중복 제거됩니다 (edgeMidNodeMap_ 캐싱).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8.10 refine — 메시 세분화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요소를 엣지 방향으로 1:2 또는 1:3 비율로 균일 세분화합니다.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refine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0    # 0 = 전체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ratio: 2         # 2 또는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요소 유형</w:t>
            </w:r>
          </w:p>
        </w:tc>
        <w:tc>
          <w:tcPr>
            <w:tcW w:type="dxa" w:w="3969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ratio=2 결과</w:t>
            </w:r>
          </w:p>
        </w:tc>
        <w:tc>
          <w:tcPr>
            <w:tcW w:type="dxa" w:w="3969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ratio=3 결과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QUAD4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4개 서브 쿼드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9개 서브 쿼드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TRIA3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4개 서브 삼각형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9개 서브 삼각형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HEX8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8개 서브 헥스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27개 서브 헥스</w:t>
            </w:r>
          </w:p>
        </w:tc>
      </w:tr>
      <w:tr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TET4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8개 서브 테트 (HEX 기반)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미지원</w:t>
            </w:r>
          </w:p>
        </w:tc>
      </w:tr>
    </w:tbl>
    <w:p/>
    <w:p>
      <w:pPr>
        <w:pStyle w:val="Heading2"/>
      </w:pPr>
      <w:r>
        <w:rPr>
          <w:rFonts w:eastAsia="맑은 고딕"/>
          <w:rFonts w:ascii="맑은 고딕" w:hAnsi="맑은 고딕"/>
        </w:rPr>
        <w:t>8.11 elform — 요소 공식 변경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기존 요소의 ELFORM 번호를 변경합니다. 업그레이드/다운그레이드/동일 차수 모두 지원.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elform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target_elform: "17"        # 숫자 또는 별칭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별칭 (고체)</w:t>
            </w:r>
          </w:p>
        </w:tc>
        <w:tc>
          <w:tcPr>
            <w:tcW w:type="dxa" w:w="1701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ELFORM</w:t>
            </w:r>
          </w:p>
        </w:tc>
        <w:tc>
          <w:tcPr>
            <w:tcW w:type="dxa" w:w="4535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constant_stress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45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상수 응력 (UR)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fully_integrated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45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완전 적분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tet4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13</w:t>
            </w:r>
          </w:p>
        </w:tc>
        <w:tc>
          <w:tcPr>
            <w:tcW w:type="dxa" w:w="45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4절점 사면체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tet10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17</w:t>
            </w:r>
          </w:p>
        </w:tc>
        <w:tc>
          <w:tcPr>
            <w:tcW w:type="dxa" w:w="45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10절점 사면체</w:t>
            </w:r>
          </w:p>
        </w:tc>
      </w:tr>
      <w:tr>
        <w:tc>
          <w:tcPr>
            <w:tcW w:type="dxa" w:w="28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hex20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23</w:t>
            </w:r>
          </w:p>
        </w:tc>
        <w:tc>
          <w:tcPr>
            <w:tcW w:type="dxa" w:w="4535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20절점 헥사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969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별칭 (셸)</w:t>
            </w:r>
          </w:p>
        </w:tc>
        <w:tc>
          <w:tcPr>
            <w:tcW w:type="dxa" w:w="2268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ELFORM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belytschko_tsay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hughes_liu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fully_integrated_shell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16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quad8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23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tria6</w:t>
            </w:r>
          </w:p>
        </w:tc>
        <w:tc>
          <w:tcPr>
            <w:tcW w:type="dxa" w:w="2268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24</w:t>
            </w:r>
          </w:p>
        </w:tc>
      </w:tr>
    </w:tbl>
    <w:p/>
    <w:p>
      <w:pPr>
        <w:pStyle w:val="Heading2"/>
      </w:pPr>
      <w:r>
        <w:rPr>
          <w:rFonts w:eastAsia="맑은 고딕"/>
          <w:rFonts w:ascii="맑은 고딕" w:hAnsi="맑은 고딕"/>
        </w:rPr>
        <w:t>8.12 disconnect — 노드 분리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지정 파트의 경계면 노드를 분리하여 비연속 인터페이스를 생성합니다. CZM 또는 MEFEM 모드를 지원합니다.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disconnect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target_pid: 3          # 0 = 전체 파트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mode: full             # full | czm | mefem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mode: czm 추가 설정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cohesive_part_id: 0    # 0 = 자동 발급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# mode: mefem 추가 설정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failure_strain: 0.05   # *MAT_ADD_EROSION EPPF 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모드</w:t>
            </w:r>
          </w:p>
        </w:tc>
        <w:tc>
          <w:tcPr>
            <w:tcW w:type="dxa" w:w="3402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동작</w:t>
            </w:r>
          </w:p>
        </w:tc>
        <w:tc>
          <w:tcPr>
            <w:tcW w:type="dxa" w:w="3969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LS-DYNA 출력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full</w:t>
            </w:r>
          </w:p>
        </w:tc>
        <w:tc>
          <w:tcPr>
            <w:tcW w:type="dxa" w:w="3402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경계 노드 단순 분리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노드 복사만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czm</w:t>
            </w:r>
          </w:p>
        </w:tc>
        <w:tc>
          <w:tcPr>
            <w:tcW w:type="dxa" w:w="3402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분리 면에 응집 요소 삽입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*ELEMENT_SOLID (cohesive) + *MAT_COHESIVE_*</w:t>
            </w:r>
          </w:p>
        </w:tc>
      </w:tr>
      <w:tr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mefem</w:t>
            </w:r>
          </w:p>
        </w:tc>
        <w:tc>
          <w:tcPr>
            <w:tcW w:type="dxa" w:w="3402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미세균열 확장 파라미터 설정</w:t>
            </w:r>
          </w:p>
        </w:tc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*MAT_ADD_EROSION (EPPF 값)</w:t>
            </w:r>
          </w:p>
        </w:tc>
      </w:tr>
    </w:tbl>
    <w:p/>
    <w:p>
      <w:pPr>
        <w:pStyle w:val="Heading2"/>
      </w:pPr>
      <w:r>
        <w:rPr>
          <w:rFonts w:eastAsia="맑은 고딕"/>
          <w:rFonts w:ascii="맑은 고딕" w:hAnsi="맑은 고딕"/>
        </w:rPr>
        <w:t>8.13 iga — 등기하해석 NURBS 박스 생성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FE solid 파트를 3D NURBS B-Spline 박스(trivariate)로 래핑하여 LS-DYNA IGA(Isogeometric Analysis) 해석이 가능하도록 변환합니다. 원본 FE 메시는 TETMSH=-1 임베딩으로 그대로 유지됩니다.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- type: iga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targets: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- target_pid: 1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element_size: 4.0       # NURBS 복셀 크기 (rr=rs=rt, 필수)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element_size_r: 2.0     # r방향 개별 지정 (0=element_size)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element_size_s: 2.0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element_size_t: 4.0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offset: -1.0            # bbox 고정 확장량 (-1=auto=element_size)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bbox_scale: 1.5         # 균일 배율 (IGA박스=파트bbox×scale)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bbox_scale_r: 2.0       # r방향 배율 개별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bbox_scale_s: 1.3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bbox_scale_t: 1.0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ir: 0                   # 0=reduced Gauss, 1=full Gauss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styp: 4                 # LCP stabilization type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tollg: 1.0e-3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pr: 1  ps: 1  pt: 1     # polynomial order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nisr: 1  niss: 1  nist: 1  # 적분점 수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8.13.1 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파라미터</w:t>
            </w:r>
          </w:p>
        </w:tc>
        <w:tc>
          <w:tcPr>
            <w:tcW w:type="dxa" w:w="1701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기본값</w:t>
            </w:r>
          </w:p>
        </w:tc>
        <w:tc>
          <w:tcPr>
            <w:tcW w:type="dxa" w:w="4819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target_pid (필수)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대상 FE solid 파트 ID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element_size (필수)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1.0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NURBS 복셀 크기 (rr=rs=rt 공통)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element_size_r/s/t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0 (auto)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축별 복셀 크기 개별 지정 (0=element_size)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offset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-1 (auto)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bbox 고정 확장량 (-1=element_size)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bbox_scale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0 (off)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균일 배율: IGA박스=파트bbox×scale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bbox_scale_r/s/t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0 (auto)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축별 배율 개별 지정 (0=bbox_scale)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ir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0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적분 규칙 (0=reduced Gauss, 1=full Gauss)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styp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LCP stabilization type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tollg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1.0e-3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Light Control Point 임계값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pr / ps / pt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B-Spline polynomial order (각 방향)</w:t>
            </w:r>
          </w:p>
        </w:tc>
      </w:tr>
      <w:tr>
        <w:tc>
          <w:tcPr>
            <w:tcW w:type="dxa" w:w="255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nisr / niss / nist</w:t>
            </w:r>
          </w:p>
        </w:tc>
        <w:tc>
          <w:tcPr>
            <w:tcW w:type="dxa" w:w="1701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481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각 방향 적분점 수</w:t>
            </w:r>
          </w:p>
        </w:tc>
      </w:tr>
    </w:tbl>
    <w:p/>
    <w:p>
      <w:pPr>
        <w:pStyle w:val="Heading3"/>
      </w:pPr>
      <w:r>
        <w:rPr>
          <w:rFonts w:eastAsia="맑은 고딕"/>
          <w:rFonts w:ascii="맑은 고딕" w:hAnsi="맑은 고딕"/>
        </w:rPr>
        <w:t>8.13.2 bbox offset 우선순위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① bbox_scale_r/s/t (축별 배율)  →  ② bbox_scale (균일)  →  ③ offset ≥ 0 (고정)  →  ④ element_size (auto)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bbox_scale 계산 공식: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off_r = (scale_r − 1) / 2 × L_r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예) bbox_scale=1.5, L_r=20  →  off_r = 0.25 × 20 = 5.0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8.13.3 생성 파일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969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파일</w:t>
            </w:r>
          </w:p>
        </w:tc>
        <w:tc>
          <w:tcPr>
            <w:tcW w:type="dxa" w:w="5102"/>
            <w:shd w:val="clear" w:color="auto" w:fill="D9E1F2"/>
          </w:tcPr>
          <w:p>
            <w:r>
              <w:rPr>
                <w:rFonts w:eastAsia="맑은 고딕"/>
                <w:rFonts w:ascii="맑은 고딕" w:hAnsi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&lt;output&gt;.k</w:t>
            </w:r>
          </w:p>
        </w:tc>
        <w:tc>
          <w:tcPr>
            <w:tcW w:type="dxa" w:w="5102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원본 FE 유지 + *INCLUDE &lt;output&gt;_iga_p{pid}.k</w:t>
            </w:r>
          </w:p>
        </w:tc>
      </w:tr>
      <w:tr>
        <w:tc>
          <w:tcPr>
            <w:tcW w:type="dxa" w:w="3969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&lt;output&gt;_iga_p{pid}.k</w:t>
            </w:r>
          </w:p>
        </w:tc>
        <w:tc>
          <w:tcPr>
            <w:tcW w:type="dxa" w:w="5102"/>
          </w:tcPr>
          <w:p>
            <w:r>
              <w:rPr>
                <w:rFonts w:eastAsia="맑은 고딕"/>
                <w:rFonts w:ascii="맑은 고딕" w:hAnsi="맑은 고딕"/>
                <w:sz w:val="19"/>
              </w:rPr>
              <w:t>파트별 IGA 파일 (PARAMETER + MAT + IGA 키워드)</w:t>
            </w:r>
          </w:p>
        </w:tc>
      </w:tr>
    </w:tbl>
    <w:p/>
    <w:p>
      <w:pPr>
        <w:pStyle w:val="Heading3"/>
      </w:pPr>
      <w:r>
        <w:rPr>
          <w:rFonts w:eastAsia="맑은 고딕"/>
          <w:rFonts w:ascii="맑은 고딕" w:hAnsi="맑은 고딕"/>
        </w:rPr>
        <w:t>8.13.4 MID 격리 규칙</w:t>
      </w:r>
    </w:p>
    <w:p>
      <w:pPr>
        <w:spacing w:before="80" w:after="80"/>
        <w:ind w:left="283"/>
      </w:pPr>
      <w:r>
        <w:rPr>
          <w:rFonts w:eastAsia="맑은 고딕"/>
          <w:rFonts w:ascii="맑은 고딕" w:hAnsi="맑은 고딕"/>
          <w:color w:val="7B3606"/>
          <w:sz w:val="20"/>
        </w:rPr>
        <w:t>📌 IGA 파트와 일반 FE 파트는 반드시 다른 MID를 사용해야 합니다. 동일 MID 공유 시 LS-DYNA 오류 발생.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→ 각 IGA 타겟마다 새 MID 자동 발급 후 재료 카드 복사. 원본 MID는 메인 파일에서 절대 변경하지 않습니다.</w:t>
      </w:r>
    </w:p>
    <w:p>
      <w:pPr>
        <w:pStyle w:val="Heading3"/>
      </w:pPr>
      <w:r>
        <w:rPr>
          <w:rFonts w:eastAsia="맑은 고딕"/>
          <w:rFonts w:ascii="맑은 고딕" w:hAnsi="맑은 고딕"/>
        </w:rPr>
        <w:t>8.13.5 NURBS 이론 기초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B-Spline 기저 함수 (차수 p, 매듭 벡터 Ξ = {ξ₀, …, ξₘ}):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N_{i,0}(ξ) = 1  if ξᵢ ≤ ξ &lt; ξᵢ₊₁,  else 0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N_{i,p}(ξ) = [(ξ−ξᵢ)/(ξᵢ₊ₚ−ξᵢ)]·N_{i,p-1}(ξ) + [(ξᵢ₊ₚ₊₁−ξ)/(ξᵢ₊ₚ₊₁−ξᵢ₊₁)]·N_{i+1,p-1}(ξ)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NURBS 볼륨 (가중치 wᵢⱼₖ):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S(ξ,η,ζ) = Σᵢⱼₖ Nᵢ,ₚ(ξ)·Nⱼ,q(η)·Nₖ,ᵣ(ζ)·wᵢⱼₖ·Pᵢⱼₖ / Σᵢⱼₖ Nᵢ,ₚ·Nⱼ,q·Nₖ,ᵣ·wᵢⱼₖ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KooRemapper 생성: 2×2×2 knot + rr/rs/rt 균일 h-refinement (기하 변화 없음)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9. 수학 이론 종합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9.1 선형 탄성 재료 모델 (Hooke 법칙)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라메 상수: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λ = Eν / [(1+ν)(1−2ν)]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μ = G = E / [2(1+ν)]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구성 방정식 (Voigt 표기):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[σₓₓ σᵧᵧ σ_zz σₓᵧ σᵧ_z σₓ_z]ᵀ = C · [εₓₓ εᵧᵧ ε_zz 2εₓᵧ 2εᵧ_z 2εₓ_z]ᵀ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C₁₁ = C₂₂ = C₃₃ = λ+2μ,  C₁₂ = C₁₃ = C₂₃ = λ,  C₄₄ = C₅₅ = C₆₆ = μ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9.2 HEX8 등매개변수 요소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형상 함수 (i = 1…8):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Nᵢ(ξ,η,ζ) = ⅛ (1+ξᵢξ)(1+ηᵢη)(1+ζᵢζ)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야코비안:  Jᵢⱼ = ∂xᵢ/∂ξⱼ = Σₖ (∂Nₖ/∂ξⱼ) xₖᵢ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수치 역매핑 (Newton-Raphson): 수렴 기준 ‖Δξ‖ &lt; 10⁻⁸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9.3 Kirchhoff 판 이론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중립면에서 거리 z인 지점: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εᵢⱼ(z) = −z·κᵢⱼ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굽힘 강성: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D = E·t³ / [12(1−ν²)]</w:t>
      </w:r>
    </w:p>
    <w:p>
      <w:pPr/>
      <w:r>
        <w:rPr>
          <w:rFonts w:eastAsia="맑은 고딕"/>
          <w:rFonts w:ascii="맑은 고딕" w:hAnsi="맑은 고딕"/>
          <w:b w:val="0"/>
          <w:i w:val="0"/>
          <w:sz w:val="21"/>
        </w:rPr>
        <w:t>모멘트-곡률: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M₁₁ = D(κ₁₁ + ν·κ₂₂),    M₂₂ = D(κ₂₂ + ν·κ₁₁),    M₁₂ = D(1−ν)·κ₁₂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9.4 이면각 기반 곡률 (formstrain)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κ = θ / L    (θ=이면각, L=인접 요소 중심 간 거리)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ε_surface = ±(t/2)·κ</w:t>
      </w:r>
    </w:p>
    <w:p>
      <w:pPr>
        <w:spacing w:before="80" w:after="80"/>
        <w:jc w:val="center"/>
      </w:pPr>
      <w:r>
        <w:rPr>
          <w:rFonts w:eastAsia="Cambria Math"/>
          <w:rFonts w:ascii="Cambria Math" w:hAnsi="Cambria Math"/>
          <w:i/>
          <w:color w:val="000080"/>
          <w:sz w:val="22"/>
        </w:rPr>
        <w:t>EPS = (2/√3)·|ε_surface| = t·θ / (√3·L)</w:t>
      </w:r>
    </w:p>
    <w:p>
      <w:pPr>
        <w:pStyle w:val="Heading1"/>
      </w:pPr>
      <w:r>
        <w:rPr>
          <w:rFonts w:eastAsia="맑은 고딕"/>
          <w:rFonts w:ascii="맑은 고딕" w:hAnsi="맑은 고딕"/>
        </w:rPr>
        <w:t>10. 출력 파일 형식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10.1 dynain 파일 (*INITIAL_STRESS_SOLID)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*INITIAL_STRESS_SOLID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    eid    numint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12345         1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hisv1~7 (미사용)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   0         0         0         0         0         0         0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 sig-xx    sig-yy    sig-zz    sig-xy    sig-yz    sig-xz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5654.00  2423.00  2423.00     0.00     0.00     0.00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10.2 셸 초기 응력 (*INITIAL_STRESS_SHELL)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*INITIAL_STRESS_SHELL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    eid    nplane    nthick     nhisv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  100         1         2         0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Thickness integration point T=-1 (bottom)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   sig-xx    sig-yy    sig-zz    sig-xy ...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-100.0    -80.0     0.0     0.0  ...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$# Thickness integration point T=+1 (top)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   100.0     80.0     0.0     0.0  ...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10.3 IGA 포함 메인 파일 구조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*KEYWORD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... 원본 FE 노드/요소/파트 키워드 ...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*INCLUDE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result_iga_p1.k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*INCLUDE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 xml:space="preserve"> result_iga_p2.k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*END</w:t>
      </w:r>
    </w:p>
    <w:p>
      <w:pPr>
        <w:pStyle w:val="Heading2"/>
      </w:pPr>
      <w:r>
        <w:rPr>
          <w:rFonts w:eastAsia="맑은 고딕"/>
          <w:rFonts w:ascii="맑은 고딕" w:hAnsi="맑은 고딕"/>
        </w:rPr>
        <w:t>10.4 IGA 파일 *PARAMETER_LOCAL 구조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*PARAMETER_LOCAL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$    PRMR1      VAL1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Iid            3       ← 새 파트/섹션/솔리드/리파인 ID (동일값)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Imid           2       ← 새 재료 ID (원본과 다름)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Ifepid         1       ← 원본 FE 파트 ID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Rxmin          0       ← 파트 bbox 경계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Rxmax         20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Rymin          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Rymax         10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Rzmin          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Rzmax          5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Rrr            4       ← r방향 복셀 크기 (h-refinement용)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Rrs            4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Rrt            4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Rofr           4       ← r방향 실제 적용 offset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Rofs           4       ← s방향 실제 적용 offset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Roft           4       ← t방향 실제 적용 offset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Iir            0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Istyp          4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Rtollg     0.001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*PARAMETER_EXPRESSION_LOCAL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rxminn, &amp;xmin-&amp;ofr     ← 실제 IGA 박스 범위 계산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rxmaxx, &amp;xmax+&amp;ofr</w:t>
      </w:r>
    </w:p>
    <w:p>
      <w:pPr>
        <w:spacing w:before="0" w:after="0"/>
        <w:ind w:left="567"/>
      </w:pPr>
      <w:r>
        <w:rPr>
          <w:rFonts w:eastAsia="Consolas"/>
          <w:rFonts w:ascii="Consolas" w:hAnsi="Consolas"/>
          <w:color w:val="1E3A5F"/>
          <w:sz w:val="19"/>
          <w:shd w:val="clear" w:color="auto" w:fill="F0F0F0"/>
        </w:rPr>
        <w:t>...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