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20,002건 · 출처 2,047건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13,546칸이 채워졌다 — 전체 93.5%.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75.4% vs 준비 26.3%).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2235/2720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190  (34.9%)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316종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2173/2176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714/740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159  (85.9%)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1555/1680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295  (70.2%)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125종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315/370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  (70.3%)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  (93.9%)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448/594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  (26.3%)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  (91.1%)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7종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5,020칸이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열전달·방열 99.8% · 구조·강성 99.6% · 열응력·워피지 99.6% · 초탄성(실링·완충) 95.7% · 전기·EMI 93.9% · 산소확산-매트릭스 91.1% · 결로(표면) 89.2% · 폴더블 벤딩 85.9% · 접착·박리 70.3% · 결로(투습) 70.2%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34.9% · 피로·수명 26.3%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1630/1632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2235/2720  (82.2%)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190종  (34.9%)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2173/2176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714/740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159종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1555/1680  (92.6%)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295종  (70.2%)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113종  (26.9%)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315/370  (85.1%)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130종  (70.3%)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70종  (37.8%)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511/544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511종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377종  (69.3%)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448/594  (75.4%)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52종  (26.3%)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34종  (17.2%)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72/79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72종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60종  (75.9%)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상대완화계수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1,681건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9,452건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28.3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4,948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3,918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3,862건은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34.9%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85.9%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26.3%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