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2026-08-13 · 재료 731종 · 물성값 23,139건 · 출처 2,211건 · 물성 정의 167종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19,523칸 중 14,813칸이 채워졌다 — 전체 75.9%.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57.2% vs 준비 36.4%).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1701/2193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  (75.6%)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2657/3655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(63.1%)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267종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1759/2193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(74.8%)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179종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2275/2924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(74.3%)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745/916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(77.7%)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2255/2924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(66.9%)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235종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1733/2268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(64.0%)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181종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(97.9%)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345/458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(61.6%)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544/731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(74.4%)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187종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575/1005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57.2%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(36.4%)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212종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77/100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(77.0%)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23종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5,154칸이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97.9% · 산소소광-발광체 88.7% · 폴더블 벤딩 77.7% · 산소확산-매트릭스 77.0% · 구조·강성 75.6% · 열전달·방열 74.8% · 전기·EMI 74.4% · 열응력·워피지 74.3% · 결로(표면) 66.9% · 결로(투습) 64.0% · 낙하·충격 63.1% · 접착·박리 61.6%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36.4%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1701/2193  (77.6%)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553종  (75.6%)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(26.3%)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2657/3655  (72.7%)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(63.1%)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(10.3%)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1759/2193  (80.2%)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(74.8%)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(29.4%)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99종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2275/2924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(74.3%)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173종  (23.7%)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745/916  (81.3%)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(77.7%)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2255/2924  (77.1%)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(66.9%)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(26.3%)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99종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1733/2268  (76.4%)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(64.0%)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(20.3%)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92/94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345/458  (75.3%)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(61.6%)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(33.6%)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544/731  (74.4%)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(74.4%)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409종  (56.0%)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335종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575/1005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(36.4%)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(20.6%)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55/62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77/100  (77.0%)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(77.0%)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(65.0%)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167종 전부에 값이 하나 이상 있다(개통률 100%). 아래는 재료 731종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86.5%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78.5%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75.5%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56.5%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53.5%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49.2%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23.5%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22.4%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19.0%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425건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와이블 계수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11,185건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4,203건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10,233건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5,222건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11,169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1,738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5,745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4,487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19.4%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4,395건은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63.1%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74.8%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77.7%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66.9%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36.4%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88.7% · 산소확산-매트릭스 준비율 77.0%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