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2026-08-06 · 재료 541종 · 물성값 14,197건 · 출처 1,617건 · 물성 정의 157종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12개 해석이 요구하는 (재료 × 필수물성) 격자 14,462칸 중 8,227칸이 채워졌다 — 전체 56.9%.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낙하가 정확히 그 경우다(셀 53.6% vs 준비 5.0%).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1150/1623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70.9%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329  (60.8%)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youngs_modulus — 206종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1451/2705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53.6%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  (5.0%)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cowper_symonds_c | cowper_symonds_p | dy — 514종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1010/1623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62.2%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276  (51.0%)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specific_heat — 235종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1477/2164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68.3%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304  (56.2%)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expansion_linear — 214종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453/740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61.2%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  (5.4%)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prony_relaxation_time | prony_tensile_mo — 164종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1052/2164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48.6%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41  (7.6%)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contact_angle_water | surface_energy — 499종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417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795/1668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47.7%  ███████·······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107  (25.7%)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water_vapor_transmission | gas_permeabil — 268종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65/92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70.7%  ██████████····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25  (54.3%)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hyperelastic_coefficient | hyperelastic_ — 21종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226/370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61.1%  █████████·····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60  (32.4%)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peel_strength | lap_shear_strength | die — 104종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148/541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27.4%  ████··········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148  (27.4%)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dielectric_constant | volume_resistivity — 393종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359/594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60.4%  ████████······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  (1.0%)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fatigue_strength_coefficient | fatigue_d — 196종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5"/>
              </w:rPr>
              <w:t>산소 소광(적색발광)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89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41/178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23.0%  ███···········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0  (0.0%)</w:t>
            </w:r>
          </w:p>
        </w:tc>
        <w:tc>
          <w:tcPr>
            <w:tcW w:type="dxa" w:w="1440"/>
          </w:tcPr>
          <w:p>
            <w:r/>
            <w:r>
              <w:rPr>
                <w:sz w:val="15"/>
              </w:rPr>
              <w:t>gas_permeability_o2 | gas_solubility — 87종</w:t>
            </w:r>
          </w:p>
        </w:tc>
      </w:tr>
    </w:tbl>
    <w:p/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구조·강성 60.8% · 열응력 56.2% · 초탄성 54.3% · 열전달 51.0%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접착·박리 32.4% · 전기·EMI 27.4% · 결로(투습) 25.7%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결로(표면) 7.6% · 폴더블 벤딩 5.4% · 낙하 5.0% · 피로 1.0% · 산소소광 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다섯이 이 카탈로그의 실제 병목이다. 기본 물성(밀도·영률·포아송·k·cp·CTE)은 57~79%까지 왔는데, 율속·점탄성·젖음성·피로계수·광물리처럼 그 해석의 정체성을 이루는 물성은 한 자릿수에 머문다.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1150/1623  (70.9%)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329종  (60.8%)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1451/2705  (53.6%)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27종  (5.0%)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1010/1623  (62.2%)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276종  (51.0%)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1477/2164  (68.3%)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304종  (56.2%)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453/740  (61.2%)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10종  (5.4%)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1052/2164  (48.6%)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41종  (7.6%)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417종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795/1668  (47.7%)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107종  (25.7%)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65/92  (70.7%)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25종  (54.3%)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226/370  (61.1%)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60종  (32.4%)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541종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148/541  (27.4%)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148종  (27.4%)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volume_resistivity | loss_tangent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359/594  (60.4%)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2종  (1.0%)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pPr>
        <w:pStyle w:val="Heading2"/>
      </w:pPr>
      <w:r>
        <w:t>3.12  산소 소광(적색발광)</w:t>
      </w:r>
    </w:p>
    <w:p>
      <w:pPr>
        <w:spacing w:after="40"/>
      </w:pPr>
      <w:r>
        <w:rPr>
          <w:b w:val="0"/>
          <w:sz w:val="19"/>
        </w:rPr>
        <w:t>산소 확산 × Stern-Volmer 소광. 신규 개통 영역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재료 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41/178  (23.0%)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0종  (0.0%)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157종 전부에 값이 하나 이상 있다(개통률 100%). 아래는 재료 541종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78.6%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72.1%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60.4%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38.3%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27.4%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19.6%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층 두께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19.0%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18.9%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18.3%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융점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16.6%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기체 용해도(헨리)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피로강도계수 σf'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피로강도지수 b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피로연성계수 εf'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피로연성지수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5,425건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1,146건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6,151건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2,437건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3,397건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45.9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1,358건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12.8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8,880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1,619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1,641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2,057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14.5%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2,013건은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괄호 안은 그 물성 하나가 막고 있는 재료 수.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 준비율 5.0% — 514종이 율속 경로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 51%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벤딩 준비율 5.4% — 175종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7.6% — 500종 전무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 준비율 1.0%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 소광 0% — 신규 영역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별도 문서 참조</w:t>
            </w:r>
          </w:p>
        </w:tc>
      </w:tr>
    </w:tbl>
    <w:p/>
    <w:p>
      <w:pPr>
        <w:pStyle w:val="Heading2"/>
      </w:pPr>
      <w:r>
        <w:t>6.1  채울 수 없는 것 — 구조적 부재</w:t>
      </w:r>
    </w:p>
    <w:p>
      <w:pPr>
        <w:spacing w:after="80"/>
      </w:pPr>
      <w:r>
        <w:rPr>
          <w:b w:val="0"/>
          <w:sz w:val="19"/>
        </w:rPr>
        <w:t>수집을 더 해도 안 나오는 것들이다. 실측 위탁이나 유료 접근이 아니면 방법이 없다.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