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21,279건 · 출처 2,134건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9,535</w:t>
            </w:r>
          </w:p>
        </w:tc>
        <w:tc>
          <w:tcPr>
            <w:tcW w:type="dxa" w:w="2160"/>
          </w:tcPr>
          <w:p>
            <w:r/>
            <w:r>
              <w:rPr>
                <w:sz w:val="16"/>
              </w:rPr>
              <w:t>44.8%</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5,614</w:t>
            </w:r>
          </w:p>
        </w:tc>
        <w:tc>
          <w:tcPr>
            <w:tcW w:type="dxa" w:w="2160"/>
          </w:tcPr>
          <w:p>
            <w:r/>
            <w:r>
              <w:rPr>
                <w:sz w:val="16"/>
              </w:rPr>
              <w:t>26.4%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21.1%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30</w:t>
            </w:r>
          </w:p>
        </w:tc>
        <w:tc>
          <w:tcPr>
            <w:tcW w:type="dxa" w:w="2160"/>
          </w:tcPr>
          <w:p>
            <w:r/>
            <w:r>
              <w:rPr>
                <w:sz w:val="15"/>
              </w:rPr>
              <w:t>30</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6</w:t>
            </w:r>
          </w:p>
        </w:tc>
        <w:tc>
          <w:tcPr>
            <w:tcW w:type="dxa" w:w="2160"/>
          </w:tcPr>
          <w:p>
            <w:r/>
            <w:r>
              <w:rPr>
                <w:sz w:val="15"/>
              </w:rPr>
              <w:t>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율속 (Cowper-Symonds · DIF · σy(ε̇) · JC-C)</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78종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2종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90종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32종</w:t>
            </w:r>
          </w:p>
        </w:tc>
        <w:tc>
          <w:tcPr>
            <w:tcW w:type="dxa" w:w="1728"/>
          </w:tcPr>
          <w:p>
            <w:r/>
            <w:r>
              <w:rPr>
                <w:sz w:val="16"/>
              </w:rPr>
              <w:t>31종</w:t>
            </w:r>
          </w:p>
        </w:tc>
        <w:tc>
          <w:tcPr>
            <w:tcW w:type="dxa" w:w="1728"/>
          </w:tcPr>
          <w:p>
            <w:r/>
            <w:r>
              <w:rPr>
                <w:sz w:val="16"/>
              </w:rPr>
              <w:t>0종</w:t>
            </w:r>
          </w:p>
        </w:tc>
        <w:tc>
          <w:tcPr>
            <w:tcW w:type="dxa" w:w="1728"/>
          </w:tcPr>
          <w:p>
            <w:r/>
            <w:r>
              <w:rPr>
                <w:sz w:val="16"/>
              </w:rPr>
              <w:t>1종</w:t>
            </w:r>
          </w:p>
        </w:tc>
      </w:tr>
      <w:tr>
        <w:tc>
          <w:tcPr>
            <w:tcW w:type="dxa" w:w="1728"/>
          </w:tcPr>
          <w:p>
            <w:r/>
            <w:r>
              <w:rPr>
                <w:sz w:val="16"/>
              </w:rPr>
              <w:t>폴더블 벤딩</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6종</w:t>
            </w:r>
          </w:p>
        </w:tc>
        <w:tc>
          <w:tcPr>
            <w:tcW w:type="dxa" w:w="1728"/>
          </w:tcPr>
          <w:p>
            <w:r/>
            <w:r>
              <w:rPr>
                <w:sz w:val="16"/>
              </w:rPr>
              <w:t>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열전달·방열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6개는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58.4%</w:t>
            </w:r>
          </w:p>
        </w:tc>
        <w:tc>
          <w:tcPr>
            <w:tcW w:type="dxa" w:w="1234"/>
          </w:tcPr>
          <w:p>
            <w:r/>
            <w:r>
              <w:rPr>
                <w:sz w:val="15"/>
              </w:rPr>
              <w:t>99.8%</w:t>
            </w:r>
          </w:p>
        </w:tc>
        <w:tc>
          <w:tcPr>
            <w:tcW w:type="dxa" w:w="1234"/>
          </w:tcPr>
          <w:p>
            <w:r/>
            <w:r>
              <w:rPr>
                <w:sz w:val="15"/>
              </w:rPr>
              <w:t>99.8%</w:t>
            </w:r>
          </w:p>
        </w:tc>
        <w:tc>
          <w:tcPr>
            <w:tcW w:type="dxa" w:w="1234"/>
          </w:tcPr>
          <w:p>
            <w:r/>
            <w:r>
              <w:rPr>
                <w:sz w:val="15"/>
              </w:rPr>
              <w:t>33.5%</w:t>
            </w:r>
          </w:p>
        </w:tc>
      </w:tr>
      <w:tr>
        <w:tc>
          <w:tcPr>
            <w:tcW w:type="dxa" w:w="1234"/>
          </w:tcPr>
          <w:p>
            <w:r/>
            <w:r>
              <w:rPr>
                <w:sz w:val="15"/>
              </w:rPr>
              <w:t>낙하·충격</w:t>
            </w:r>
          </w:p>
        </w:tc>
        <w:tc>
          <w:tcPr>
            <w:tcW w:type="dxa" w:w="1234"/>
          </w:tcPr>
          <w:p>
            <w:r/>
            <w:r>
              <w:rPr>
                <w:sz w:val="15"/>
              </w:rPr>
              <w:t>544</w:t>
            </w:r>
          </w:p>
        </w:tc>
        <w:tc>
          <w:tcPr>
            <w:tcW w:type="dxa" w:w="1234"/>
          </w:tcPr>
          <w:p>
            <w:r/>
            <w:r>
              <w:rPr>
                <w:sz w:val="15"/>
              </w:rPr>
              <w:t>95.0%  ████████</w:t>
            </w:r>
          </w:p>
        </w:tc>
        <w:tc>
          <w:tcPr>
            <w:tcW w:type="dxa" w:w="1234"/>
          </w:tcPr>
          <w:p>
            <w:r/>
            <w:r>
              <w:rPr>
                <w:sz w:val="15"/>
              </w:rPr>
              <w:t>49.0%</w:t>
            </w:r>
          </w:p>
        </w:tc>
        <w:tc>
          <w:tcPr>
            <w:tcW w:type="dxa" w:w="1234"/>
          </w:tcPr>
          <w:p>
            <w:r/>
            <w:r>
              <w:rPr>
                <w:sz w:val="15"/>
              </w:rPr>
              <w:t>84.7%</w:t>
            </w:r>
          </w:p>
        </w:tc>
        <w:tc>
          <w:tcPr>
            <w:tcW w:type="dxa" w:w="1234"/>
          </w:tcPr>
          <w:p>
            <w:r/>
            <w:r>
              <w:rPr>
                <w:sz w:val="15"/>
              </w:rPr>
              <w:t>93.5%</w:t>
            </w:r>
          </w:p>
        </w:tc>
        <w:tc>
          <w:tcPr>
            <w:tcW w:type="dxa" w:w="1234"/>
          </w:tcPr>
          <w:p>
            <w:r/>
            <w:r>
              <w:rPr>
                <w:sz w:val="15"/>
              </w:rPr>
              <w:t>13.8%</w:t>
            </w:r>
          </w:p>
        </w:tc>
      </w:tr>
      <w:tr>
        <w:tc>
          <w:tcPr>
            <w:tcW w:type="dxa" w:w="1234"/>
          </w:tcPr>
          <w:p>
            <w:r/>
            <w:r>
              <w:rPr>
                <w:sz w:val="15"/>
              </w:rPr>
              <w:t>열전달·방열</w:t>
            </w:r>
          </w:p>
        </w:tc>
        <w:tc>
          <w:tcPr>
            <w:tcW w:type="dxa" w:w="1234"/>
          </w:tcPr>
          <w:p>
            <w:r/>
            <w:r>
              <w:rPr>
                <w:sz w:val="15"/>
              </w:rPr>
              <w:t>544</w:t>
            </w:r>
          </w:p>
        </w:tc>
        <w:tc>
          <w:tcPr>
            <w:tcW w:type="dxa" w:w="1234"/>
          </w:tcPr>
          <w:p>
            <w:r/>
            <w:r>
              <w:rPr>
                <w:sz w:val="15"/>
              </w:rPr>
              <w:t>100.0%  ████████</w:t>
            </w:r>
          </w:p>
        </w:tc>
        <w:tc>
          <w:tcPr>
            <w:tcW w:type="dxa" w:w="1234"/>
          </w:tcPr>
          <w:p>
            <w:r/>
            <w:r>
              <w:rPr>
                <w:sz w:val="15"/>
              </w:rPr>
              <w:t>67.6%</w:t>
            </w:r>
          </w:p>
        </w:tc>
        <w:tc>
          <w:tcPr>
            <w:tcW w:type="dxa" w:w="1234"/>
          </w:tcPr>
          <w:p>
            <w:r/>
            <w:r>
              <w:rPr>
                <w:sz w:val="15"/>
              </w:rPr>
              <w:t>100.0%</w:t>
            </w:r>
          </w:p>
        </w:tc>
        <w:tc>
          <w:tcPr>
            <w:tcW w:type="dxa" w:w="1234"/>
          </w:tcPr>
          <w:p>
            <w:r/>
            <w:r>
              <w:rPr>
                <w:sz w:val="15"/>
              </w:rPr>
              <w:t>100.0%</w:t>
            </w:r>
          </w:p>
        </w:tc>
        <w:tc>
          <w:tcPr>
            <w:tcW w:type="dxa" w:w="1234"/>
          </w:tcPr>
          <w:p>
            <w:r/>
            <w:r>
              <w:rPr>
                <w:sz w:val="15"/>
              </w:rPr>
              <w:t>39.0%</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59.5%</w:t>
            </w:r>
          </w:p>
        </w:tc>
        <w:tc>
          <w:tcPr>
            <w:tcW w:type="dxa" w:w="1234"/>
          </w:tcPr>
          <w:p>
            <w:r/>
            <w:r>
              <w:rPr>
                <w:sz w:val="15"/>
              </w:rPr>
              <w:t>99.8%</w:t>
            </w:r>
          </w:p>
        </w:tc>
        <w:tc>
          <w:tcPr>
            <w:tcW w:type="dxa" w:w="1234"/>
          </w:tcPr>
          <w:p>
            <w:r/>
            <w:r>
              <w:rPr>
                <w:sz w:val="15"/>
              </w:rPr>
              <w:t>99.8%</w:t>
            </w:r>
          </w:p>
        </w:tc>
        <w:tc>
          <w:tcPr>
            <w:tcW w:type="dxa" w:w="1234"/>
          </w:tcPr>
          <w:p>
            <w:r/>
            <w:r>
              <w:rPr>
                <w:sz w:val="15"/>
              </w:rPr>
              <w:t>31.8%</w:t>
            </w:r>
          </w:p>
        </w:tc>
      </w:tr>
      <w:tr>
        <w:tc>
          <w:tcPr>
            <w:tcW w:type="dxa" w:w="1234"/>
          </w:tcPr>
          <w:p>
            <w:r/>
            <w:r>
              <w:rPr>
                <w:sz w:val="15"/>
              </w:rPr>
              <w:t>폴더블 벤딩</w:t>
            </w:r>
          </w:p>
        </w:tc>
        <w:tc>
          <w:tcPr>
            <w:tcW w:type="dxa" w:w="1234"/>
          </w:tcPr>
          <w:p>
            <w:r/>
            <w:r>
              <w:rPr>
                <w:sz w:val="15"/>
              </w:rPr>
              <w:t>185</w:t>
            </w:r>
          </w:p>
        </w:tc>
        <w:tc>
          <w:tcPr>
            <w:tcW w:type="dxa" w:w="1234"/>
          </w:tcPr>
          <w:p>
            <w:r/>
            <w:r>
              <w:rPr>
                <w:sz w:val="15"/>
              </w:rPr>
              <w:t>99.1%  ████████</w:t>
            </w:r>
          </w:p>
        </w:tc>
        <w:tc>
          <w:tcPr>
            <w:tcW w:type="dxa" w:w="1234"/>
          </w:tcPr>
          <w:p>
            <w:r/>
            <w:r>
              <w:rPr>
                <w:sz w:val="15"/>
              </w:rPr>
              <w:t>60.1%</w:t>
            </w:r>
          </w:p>
        </w:tc>
        <w:tc>
          <w:tcPr>
            <w:tcW w:type="dxa" w:w="1234"/>
          </w:tcPr>
          <w:p>
            <w:r/>
            <w:r>
              <w:rPr>
                <w:sz w:val="15"/>
              </w:rPr>
              <w:t>96.2%</w:t>
            </w:r>
          </w:p>
        </w:tc>
        <w:tc>
          <w:tcPr>
            <w:tcW w:type="dxa" w:w="1234"/>
          </w:tcPr>
          <w:p>
            <w:r/>
            <w:r>
              <w:rPr>
                <w:sz w:val="15"/>
              </w:rPr>
              <w:t>96.2%</w:t>
            </w:r>
          </w:p>
        </w:tc>
        <w:tc>
          <w:tcPr>
            <w:tcW w:type="dxa" w:w="1234"/>
          </w:tcPr>
          <w:p>
            <w:r/>
            <w:r>
              <w:rPr>
                <w:sz w:val="15"/>
              </w:rPr>
              <w:t>23.2%</w:t>
            </w:r>
          </w:p>
        </w:tc>
      </w:tr>
      <w:tr>
        <w:tc>
          <w:tcPr>
            <w:tcW w:type="dxa" w:w="1234"/>
          </w:tcPr>
          <w:p>
            <w:r/>
            <w:r>
              <w:rPr>
                <w:sz w:val="15"/>
              </w:rPr>
              <w:t>결로(표면)</w:t>
            </w:r>
          </w:p>
        </w:tc>
        <w:tc>
          <w:tcPr>
            <w:tcW w:type="dxa" w:w="1234"/>
          </w:tcPr>
          <w:p>
            <w:r/>
            <w:r>
              <w:rPr>
                <w:sz w:val="15"/>
              </w:rPr>
              <w:t>544</w:t>
            </w:r>
          </w:p>
        </w:tc>
        <w:tc>
          <w:tcPr>
            <w:tcW w:type="dxa" w:w="1234"/>
          </w:tcPr>
          <w:p>
            <w:r/>
            <w:r>
              <w:rPr>
                <w:sz w:val="15"/>
              </w:rPr>
              <w:t>97.5%  ████████</w:t>
            </w:r>
          </w:p>
        </w:tc>
        <w:tc>
          <w:tcPr>
            <w:tcW w:type="dxa" w:w="1234"/>
          </w:tcPr>
          <w:p>
            <w:r/>
            <w:r>
              <w:rPr>
                <w:sz w:val="15"/>
              </w:rPr>
              <w:t>68.3%</w:t>
            </w:r>
          </w:p>
        </w:tc>
        <w:tc>
          <w:tcPr>
            <w:tcW w:type="dxa" w:w="1234"/>
          </w:tcPr>
          <w:p>
            <w:r/>
            <w:r>
              <w:rPr>
                <w:sz w:val="15"/>
              </w:rPr>
              <w:t>89.9%</w:t>
            </w:r>
          </w:p>
        </w:tc>
        <w:tc>
          <w:tcPr>
            <w:tcW w:type="dxa" w:w="1234"/>
          </w:tcPr>
          <w:p>
            <w:r/>
            <w:r>
              <w:rPr>
                <w:sz w:val="15"/>
              </w:rPr>
              <w:t>100.0%</w:t>
            </w:r>
          </w:p>
        </w:tc>
        <w:tc>
          <w:tcPr>
            <w:tcW w:type="dxa" w:w="1234"/>
          </w:tcPr>
          <w:p>
            <w:r/>
            <w:r>
              <w:rPr>
                <w:sz w:val="15"/>
              </w:rPr>
              <w:t>35.3%</w:t>
            </w:r>
          </w:p>
        </w:tc>
      </w:tr>
      <w:tr>
        <w:tc>
          <w:tcPr>
            <w:tcW w:type="dxa" w:w="1234"/>
          </w:tcPr>
          <w:p>
            <w:r/>
            <w:r>
              <w:rPr>
                <w:sz w:val="15"/>
              </w:rPr>
              <w:t>결로(투습)</w:t>
            </w:r>
          </w:p>
        </w:tc>
        <w:tc>
          <w:tcPr>
            <w:tcW w:type="dxa" w:w="1234"/>
          </w:tcPr>
          <w:p>
            <w:r/>
            <w:r>
              <w:rPr>
                <w:sz w:val="15"/>
              </w:rPr>
              <w:t>417</w:t>
            </w:r>
          </w:p>
        </w:tc>
        <w:tc>
          <w:tcPr>
            <w:tcW w:type="dxa" w:w="1234"/>
          </w:tcPr>
          <w:p>
            <w:r/>
            <w:r>
              <w:rPr>
                <w:sz w:val="15"/>
              </w:rPr>
              <w:t>96.8%  ████████</w:t>
            </w:r>
          </w:p>
        </w:tc>
        <w:tc>
          <w:tcPr>
            <w:tcW w:type="dxa" w:w="1234"/>
          </w:tcPr>
          <w:p>
            <w:r/>
            <w:r>
              <w:rPr>
                <w:sz w:val="15"/>
              </w:rPr>
              <w:t>61.9%</w:t>
            </w:r>
          </w:p>
        </w:tc>
        <w:tc>
          <w:tcPr>
            <w:tcW w:type="dxa" w:w="1234"/>
          </w:tcPr>
          <w:p>
            <w:r/>
            <w:r>
              <w:rPr>
                <w:sz w:val="15"/>
              </w:rPr>
              <w:t>87.1%</w:t>
            </w:r>
          </w:p>
        </w:tc>
        <w:tc>
          <w:tcPr>
            <w:tcW w:type="dxa" w:w="1234"/>
          </w:tcPr>
          <w:p>
            <w:r/>
            <w:r>
              <w:rPr>
                <w:sz w:val="15"/>
              </w:rPr>
              <w:t>98.9%</w:t>
            </w:r>
          </w:p>
        </w:tc>
        <w:tc>
          <w:tcPr>
            <w:tcW w:type="dxa" w:w="1234"/>
          </w:tcPr>
          <w:p>
            <w:r/>
            <w:r>
              <w:rPr>
                <w:sz w:val="15"/>
              </w:rPr>
              <w:t>27.6%</w:t>
            </w:r>
          </w:p>
        </w:tc>
      </w:tr>
      <w:tr>
        <w:tc>
          <w:tcPr>
            <w:tcW w:type="dxa" w:w="1234"/>
          </w:tcPr>
          <w:p>
            <w:r/>
            <w:r>
              <w:rPr>
                <w:sz w:val="15"/>
              </w:rPr>
              <w:t>초탄성(실링·완충)</w:t>
            </w:r>
          </w:p>
        </w:tc>
        <w:tc>
          <w:tcPr>
            <w:tcW w:type="dxa" w:w="1234"/>
          </w:tcPr>
          <w:p>
            <w:r/>
            <w:r>
              <w:rPr>
                <w:sz w:val="15"/>
              </w:rPr>
              <w:t>46</w:t>
            </w:r>
          </w:p>
        </w:tc>
        <w:tc>
          <w:tcPr>
            <w:tcW w:type="dxa" w:w="1234"/>
          </w:tcPr>
          <w:p>
            <w:r/>
            <w:r>
              <w:rPr>
                <w:sz w:val="15"/>
              </w:rPr>
              <w:t>100.0%  ████████</w:t>
            </w:r>
          </w:p>
        </w:tc>
        <w:tc>
          <w:tcPr>
            <w:tcW w:type="dxa" w:w="1234"/>
          </w:tcPr>
          <w:p>
            <w:r/>
            <w:r>
              <w:rPr>
                <w:sz w:val="15"/>
              </w:rPr>
              <w:t>82.6%</w:t>
            </w:r>
          </w:p>
        </w:tc>
        <w:tc>
          <w:tcPr>
            <w:tcW w:type="dxa" w:w="1234"/>
          </w:tcPr>
          <w:p>
            <w:r/>
            <w:r>
              <w:rPr>
                <w:sz w:val="15"/>
              </w:rPr>
              <w:t>100.0%</w:t>
            </w:r>
          </w:p>
        </w:tc>
        <w:tc>
          <w:tcPr>
            <w:tcW w:type="dxa" w:w="1234"/>
          </w:tcPr>
          <w:p>
            <w:r/>
            <w:r>
              <w:rPr>
                <w:sz w:val="15"/>
              </w:rPr>
              <w:t>100.0%</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95.9%</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100.0%  ████████</w:t>
            </w:r>
          </w:p>
        </w:tc>
        <w:tc>
          <w:tcPr>
            <w:tcW w:type="dxa" w:w="1234"/>
          </w:tcPr>
          <w:p>
            <w:r/>
            <w:r>
              <w:rPr>
                <w:sz w:val="15"/>
              </w:rPr>
              <w:t>75.2%</w:t>
            </w:r>
          </w:p>
        </w:tc>
        <w:tc>
          <w:tcPr>
            <w:tcW w:type="dxa" w:w="1234"/>
          </w:tcPr>
          <w:p>
            <w:r/>
            <w:r>
              <w:rPr>
                <w:sz w:val="15"/>
              </w:rPr>
              <w:t>100.0%</w:t>
            </w:r>
          </w:p>
        </w:tc>
        <w:tc>
          <w:tcPr>
            <w:tcW w:type="dxa" w:w="1234"/>
          </w:tcPr>
          <w:p>
            <w:r/>
            <w:r>
              <w:rPr>
                <w:sz w:val="15"/>
              </w:rPr>
              <w:t>100.0%</w:t>
            </w:r>
          </w:p>
        </w:tc>
        <w:tc>
          <w:tcPr>
            <w:tcW w:type="dxa" w:w="1234"/>
          </w:tcPr>
          <w:p>
            <w:r/>
            <w:r>
              <w:rPr>
                <w:sz w:val="15"/>
              </w:rPr>
              <w:t>75.2%</w:t>
            </w:r>
          </w:p>
        </w:tc>
      </w:tr>
      <w:tr>
        <w:tc>
          <w:tcPr>
            <w:tcW w:type="dxa" w:w="1234"/>
          </w:tcPr>
          <w:p>
            <w:r/>
            <w:r>
              <w:rPr>
                <w:sz w:val="15"/>
              </w:rPr>
              <w:t>피로·수명</w:t>
            </w:r>
          </w:p>
        </w:tc>
        <w:tc>
          <w:tcPr>
            <w:tcW w:type="dxa" w:w="1234"/>
          </w:tcPr>
          <w:p>
            <w:r/>
            <w:r>
              <w:rPr>
                <w:sz w:val="15"/>
              </w:rPr>
              <w:t>198</w:t>
            </w:r>
          </w:p>
        </w:tc>
        <w:tc>
          <w:tcPr>
            <w:tcW w:type="dxa" w:w="1234"/>
          </w:tcPr>
          <w:p>
            <w:r/>
            <w:r>
              <w:rPr>
                <w:sz w:val="15"/>
              </w:rPr>
              <w:t>87.2%  ███████·</w:t>
            </w:r>
          </w:p>
        </w:tc>
        <w:tc>
          <w:tcPr>
            <w:tcW w:type="dxa" w:w="1234"/>
          </w:tcPr>
          <w:p>
            <w:r/>
            <w:r>
              <w:rPr>
                <w:sz w:val="15"/>
              </w:rPr>
              <w:t>73.2%</w:t>
            </w:r>
          </w:p>
        </w:tc>
        <w:tc>
          <w:tcPr>
            <w:tcW w:type="dxa" w:w="1234"/>
          </w:tcPr>
          <w:p>
            <w:r/>
            <w:r>
              <w:rPr>
                <w:sz w:val="15"/>
              </w:rPr>
              <w:t>61.6%</w:t>
            </w:r>
          </w:p>
        </w:tc>
        <w:tc>
          <w:tcPr>
            <w:tcW w:type="dxa" w:w="1234"/>
          </w:tcPr>
          <w:p>
            <w:r/>
            <w:r>
              <w:rPr>
                <w:sz w:val="15"/>
              </w:rPr>
              <w:t>69.7%</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97.4%</w:t>
            </w:r>
          </w:p>
        </w:tc>
        <w:tc>
          <w:tcPr>
            <w:tcW w:type="dxa" w:w="1234"/>
          </w:tcPr>
          <w:p>
            <w:r/>
            <w:r>
              <w:rPr>
                <w:sz w:val="15"/>
              </w:rPr>
              <w:t>61.8%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58.4%이고, 실측만으로 카드가 나오는 재료는 33.5%(182종)뿐이다. 전체로는 5,161칸(35.6%p)이 가정값이 만든 착시다.</w:t>
      </w:r>
    </w:p>
    <w:p>
      <w:pPr>
        <w:spacing w:after="80"/>
      </w:pPr>
      <w:r>
        <w:rPr>
          <w:b w:val="0"/>
          <w:sz w:val="19"/>
        </w:rPr>
        <w:t>(나) 재료 준비만 보면 “실측으로 서 있는 줄” 안다. 열전달·방열은 준비율 100.0%(544종)인데 실측 기준으로는 39.0%(212종)다. 덱은 544종이 돌지만 그중 332종은 가정값을 딛고 서 있다.</w:t>
      </w:r>
    </w:p>
    <w:p>
      <w:pPr>
        <w:spacing w:after="80"/>
      </w:pPr>
      <w:r>
        <w:rPr>
          <w:b w:val="0"/>
          <w:sz w:val="19"/>
        </w:rPr>
        <w:t>(다) 셀 채움과 재료 준비가 크게 갈리는 자리가 진짜 병목이다. 피로·수명은 셀 87.2%인데 준비 61.6%다.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4,490건(21.1%)이다.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408 / 713</w:t>
            </w:r>
          </w:p>
        </w:tc>
        <w:tc>
          <w:tcPr>
            <w:tcW w:type="dxa" w:w="2880"/>
          </w:tcPr>
          <w:p>
            <w:r/>
            <w:r>
              <w:rPr>
                <w:sz w:val="15"/>
              </w:rPr>
              <w:t>57.2%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911 · metal 424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21,279건</w:t>
            </w:r>
          </w:p>
        </w:tc>
      </w:tr>
      <w:tr>
        <w:tc>
          <w:tcPr>
            <w:tcW w:type="dxa" w:w="4320"/>
          </w:tcPr>
          <w:p>
            <w:r/>
            <w:r>
              <w:rPr>
                <w:sz w:val="16"/>
              </w:rPr>
              <w:t>출처</w:t>
            </w:r>
          </w:p>
        </w:tc>
        <w:tc>
          <w:tcPr>
            <w:tcW w:type="dxa" w:w="4320"/>
          </w:tcPr>
          <w:p>
            <w:r/>
            <w:r>
              <w:rPr>
                <w:sz w:val="16"/>
              </w:rPr>
              <w:t>2,134건 (DOI 보유 733)</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879 · journal 714 · database 313 · other 105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14,102  (97.4%)</w:t>
            </w:r>
          </w:p>
        </w:tc>
      </w:tr>
      <w:tr>
        <w:tc>
          <w:tcPr>
            <w:tcW w:type="dxa" w:w="4320"/>
          </w:tcPr>
          <w:p>
            <w:r/>
            <w:r>
              <w:rPr>
                <w:sz w:val="16"/>
              </w:rPr>
              <w:t>그중 실측기반(tier≤3)</w:t>
            </w:r>
          </w:p>
        </w:tc>
        <w:tc>
          <w:tcPr>
            <w:tcW w:type="dxa" w:w="4320"/>
          </w:tcPr>
          <w:p>
            <w:r/>
            <w:r>
              <w:rPr>
                <w:sz w:val="16"/>
              </w:rPr>
              <w:t>8,941  (61.8%)</w:t>
            </w:r>
          </w:p>
        </w:tc>
      </w:tr>
      <w:tr>
        <w:tc>
          <w:tcPr>
            <w:tcW w:type="dxa" w:w="4320"/>
          </w:tcPr>
          <w:p>
            <w:r/>
            <w:r>
              <w:rPr>
                <w:sz w:val="16"/>
              </w:rPr>
              <w:t>가정값이 채운 칸</w:t>
            </w:r>
          </w:p>
        </w:tc>
        <w:tc>
          <w:tcPr>
            <w:tcW w:type="dxa" w:w="4320"/>
          </w:tcPr>
          <w:p>
            <w:r/>
            <w:r>
              <w:rPr>
                <w:sz w:val="16"/>
              </w:rPr>
              <w:t>5,161  (35.6%p)</w:t>
            </w:r>
          </w:p>
        </w:tc>
      </w:tr>
      <w:tr>
        <w:tc>
          <w:tcPr>
            <w:tcW w:type="dxa" w:w="4320"/>
          </w:tcPr>
          <w:p>
            <w:r/>
            <w:r>
              <w:rPr>
                <w:sz w:val="16"/>
              </w:rPr>
              <w:t>빈칸</w:t>
            </w:r>
          </w:p>
        </w:tc>
        <w:tc>
          <w:tcPr>
            <w:tcW w:type="dxa" w:w="4320"/>
          </w:tcPr>
          <w:p>
            <w:r/>
            <w:r>
              <w:rPr>
                <w:sz w:val="16"/>
              </w:rPr>
              <w:t>376</w:t>
            </w:r>
          </w:p>
        </w:tc>
      </w:tr>
      <w:tr>
        <w:tc>
          <w:tcPr>
            <w:tcW w:type="dxa" w:w="4320"/>
          </w:tcPr>
          <w:p>
            <w:r/>
            <w:r>
              <w:rPr>
                <w:sz w:val="16"/>
              </w:rPr>
              <w:t>그중 구조적 부재라 못 채우는 칸</w:t>
            </w:r>
          </w:p>
        </w:tc>
        <w:tc>
          <w:tcPr>
            <w:tcW w:type="dxa" w:w="4320"/>
          </w:tcPr>
          <w:p>
            <w:r/>
            <w:r>
              <w:rPr>
                <w:sz w:val="16"/>
              </w:rPr>
              <w:t>267</w:t>
            </w:r>
          </w:p>
        </w:tc>
      </w:tr>
      <w:tr>
        <w:tc>
          <w:tcPr>
            <w:tcW w:type="dxa" w:w="4320"/>
          </w:tcPr>
          <w:p>
            <w:r/>
            <w:r>
              <w:rPr>
                <w:sz w:val="16"/>
              </w:rPr>
              <w:t>실제로 채울 수 있는 남은 칸</w:t>
            </w:r>
          </w:p>
        </w:tc>
        <w:tc>
          <w:tcPr>
            <w:tcW w:type="dxa" w:w="4320"/>
          </w:tcPr>
          <w:p>
            <w:r/>
            <w:r>
              <w:rPr>
                <w:sz w:val="16"/>
              </w:rPr>
              <w:t>109</w:t>
            </w:r>
          </w:p>
        </w:tc>
      </w:tr>
      <w:tr>
        <w:tc>
          <w:tcPr>
            <w:tcW w:type="dxa" w:w="4320"/>
          </w:tcPr>
          <w:p>
            <w:r/>
            <w:r>
              <w:rPr>
                <w:sz w:val="16"/>
              </w:rPr>
              <w:t>(참고) 실측 기준으로 남은 일</w:t>
            </w:r>
          </w:p>
        </w:tc>
        <w:tc>
          <w:tcPr>
            <w:tcW w:type="dxa" w:w="4320"/>
          </w:tcPr>
          <w:p>
            <w:r/>
            <w:r>
              <w:rPr>
                <w:sz w:val="16"/>
              </w:rPr>
              <w:t>5,537</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53</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소성 (항복 OR 인장+연신)</w:t>
            </w:r>
          </w:p>
        </w:tc>
        <w:tc>
          <w:tcPr>
            <w:tcW w:type="dxa" w:w="2880"/>
          </w:tcPr>
          <w:p>
            <w:r/>
            <w:r>
              <w:rPr>
                <w:sz w:val="15"/>
              </w:rPr>
              <w:t>30</w:t>
            </w:r>
          </w:p>
        </w:tc>
        <w:tc>
          <w:tcPr>
            <w:tcW w:type="dxa" w:w="2880"/>
          </w:tcPr>
          <w:p>
            <w:r/>
            <w:r>
              <w:rPr>
                <w:sz w:val="15"/>
              </w:rPr>
              <w:t>적층판 18종은 파단연신율을 어느 벤더도 발표하지 않고 문헌에도 없다</w:t>
            </w:r>
          </w:p>
        </w:tc>
      </w:tr>
      <w:tr>
        <w:tc>
          <w:tcPr>
            <w:tcW w:type="dxa" w:w="2880"/>
          </w:tcPr>
          <w:p>
            <w:r/>
            <w:r>
              <w:rPr>
                <w:sz w:val="15"/>
              </w:rPr>
              <w:t>점탄성 Prony 세트</w:t>
            </w:r>
          </w:p>
        </w:tc>
        <w:tc>
          <w:tcPr>
            <w:tcW w:type="dxa" w:w="2880"/>
          </w:tcPr>
          <w:p>
            <w:r/>
            <w:r>
              <w:rPr>
                <w:sz w:val="15"/>
              </w:rPr>
              <w:t>7</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접착 (peel · lap shear · die shear)</w:t>
            </w:r>
          </w:p>
        </w:tc>
        <w:tc>
          <w:tcPr>
            <w:tcW w:type="dxa" w:w="2880"/>
          </w:tcPr>
          <w:p>
            <w:r/>
            <w:r>
              <w:rPr>
                <w:sz w:val="15"/>
              </w:rPr>
              <w:t>6</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투습 (WVTR · 투습계수 · 확산 · 흡습)</w:t>
            </w:r>
          </w:p>
        </w:tc>
        <w:tc>
          <w:tcPr>
            <w:tcW w:type="dxa" w:w="2880"/>
          </w:tcPr>
          <w:p>
            <w:r/>
            <w:r>
              <w:rPr>
                <w:sz w:val="15"/>
              </w:rPr>
              <w:t>4</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3</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산소 (O₂ 투과계수 · 용해도)</w:t>
            </w:r>
          </w:p>
        </w:tc>
        <w:tc>
          <w:tcPr>
            <w:tcW w:type="dxa" w:w="2880"/>
          </w:tcPr>
          <w:p>
            <w:r/>
            <w:r>
              <w:rPr>
                <w:sz w:val="15"/>
              </w:rPr>
              <w:t>2</w:t>
            </w:r>
          </w:p>
        </w:tc>
        <w:tc>
          <w:tcPr>
            <w:tcW w:type="dxa" w:w="2880"/>
          </w:tcPr>
          <w:p>
            <w:r/>
            <w:r>
              <w:rPr>
                <w:sz w:val="15"/>
              </w:rPr>
              <w:t>OCA는 배리어 부품이 아니라 벤더가 측정할 동기가 없다</w:t>
            </w:r>
          </w:p>
        </w:tc>
      </w:tr>
    </w:tbl>
    <w:p/>
    <w:p>
      <w:pPr>
        <w:spacing w:after="80"/>
      </w:pPr>
      <w:r>
        <w:rPr>
          <w:b/>
          <w:sz w:val="19"/>
        </w:rPr>
        <w:t>남은 일의 성격 요약 — 6개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14,102칸 중 5,161칸이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685칸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102.7%</w:t>
            </w:r>
          </w:p>
        </w:tc>
        <w:tc>
          <w:tcPr>
            <w:tcW w:type="dxa" w:w="1728"/>
          </w:tcPr>
          <w:p>
            <w:r/>
            <w:r>
              <w:rPr>
                <w:sz w:val="15"/>
              </w:rPr>
              <w:t>98.6%</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99.8%</w:t>
            </w:r>
          </w:p>
        </w:tc>
        <w:tc>
          <w:tcPr>
            <w:tcW w:type="dxa" w:w="1728"/>
          </w:tcPr>
          <w:p>
            <w:r/>
            <w:r>
              <w:rPr>
                <w:sz w:val="15"/>
              </w:rPr>
              <w:t>99.8%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110.3%</w:t>
            </w:r>
          </w:p>
        </w:tc>
        <w:tc>
          <w:tcPr>
            <w:tcW w:type="dxa" w:w="1728"/>
          </w:tcPr>
          <w:p>
            <w:r/>
            <w:r>
              <w:rPr>
                <w:sz w:val="15"/>
              </w:rPr>
              <w:t>100.0%</w:t>
            </w:r>
          </w:p>
        </w:tc>
      </w:tr>
    </w:tbl>
    <w:p/>
    <w:p>
      <w:pPr>
        <w:spacing w:after="80"/>
      </w:pPr>
      <w:r>
        <w:rPr>
          <w:b/>
          <w:sz w:val="19"/>
        </w:rPr>
        <w:t>리포트가 인쇄하는 “남은 일은 376칸이 아니라 -309칸이다”도 같은 이유로 과소치다. 정직한 값은 109칸이다(376 − 267, 267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225건(1.1%)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15</w:t>
            </w:r>
          </w:p>
        </w:tc>
        <w:tc>
          <w:tcPr>
            <w:tcW w:type="dxa" w:w="2880"/>
          </w:tcPr>
          <w:p>
            <w:r/>
            <w:r>
              <w:rPr>
                <w:sz w:val="15"/>
              </w:rPr>
              <w:t>계열 대입인데 tier3</w:t>
            </w:r>
          </w:p>
        </w:tc>
      </w:tr>
      <w:tr>
        <w:tc>
          <w:tcPr>
            <w:tcW w:type="dxa" w:w="2880"/>
          </w:tcPr>
          <w:p>
            <w:r/>
            <w:r>
              <w:rPr>
                <w:sz w:val="15"/>
              </w:rPr>
              <w:t>measured @ tier2</w:t>
            </w:r>
          </w:p>
        </w:tc>
        <w:tc>
          <w:tcPr>
            <w:tcW w:type="dxa" w:w="2880"/>
          </w:tcPr>
          <w:p>
            <w:r/>
            <w:r>
              <w:rPr>
                <w:sz w:val="15"/>
              </w:rPr>
              <w:t>2</w:t>
            </w:r>
          </w:p>
        </w:tc>
        <w:tc>
          <w:tcPr>
            <w:tcW w:type="dxa" w:w="2880"/>
          </w:tcPr>
          <w:p>
            <w:r/>
            <w:r>
              <w:rPr>
                <w:sz w:val="15"/>
              </w:rPr>
              <w:t>—</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