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2026-08-13 · 재료 737종 · 물성값 23,268건 · 출처 2,217건 · 물성 정의 169종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19,688칸 중 14,813칸이 채워졌다 — 전체 75.2%.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57.2% vs 준비 36.4%).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1701/2211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  (75.0%)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182종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2657/3685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(62.6%)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273종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1759/2211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(74.2%)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185종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2275/2948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(73.7%)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182종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745/928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(76.7%)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2255/2948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(66.4%)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241종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1733/2292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(63.4%)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187종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345/464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(60.8%)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544/737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193종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575/1005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(36.4%)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212종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(74.8%)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97.9% · 산소소광-발광체 88.7% · 폴더블 벤딩 76.7% · 구조·강성 75.0% · 산소확산-매트릭스 74.8% · 열전달·방열 74.2% · 전기·EMI 73.8% · 열응력·워피지 73.7% · 결로(표면) 66.4% · 결로(투습) 63.4% · 낙하·충격 62.6% · 접착·박리 60.8%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36.4%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1701/2211  (76.9%)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553종  (75.0%)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(26.1%)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2657/3685  (72.1%)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(10.2%)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1759/2211  (79.6%)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(74.2%)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2275/2948  (77.2%)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(73.7%)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173종  (23.5%)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745/928  (80.3%)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(76.7%)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2255/2948  (76.5%)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(66.4%)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(26.1%)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1733/2292  (75.6%)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(63.4%)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92/94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345/464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(60.8%)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(33.2%)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544/737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409종  (55.5%)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575/1005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(36.4%)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(20.6%)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55/62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77/103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(63.1%)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169종 전부에 값이 하나 이상 있다(개통률 100%). 아래는 재료 737종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85.8%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38.0%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상대완화계수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19.1%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와이블 계수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11,314건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10,350건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11,290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5,753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62.6%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74.2%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76.7%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66.4%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36.4%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88.7% · 산소확산-매트릭스 준비율 74.8%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