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2026-08-15 · 재료 1,671종 · 물성값 31,639건 · 출처 2,530건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15,577칸 중 12,696칸이 채워졌다 — 전체 81.5%.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72.0% vs 준비 45.1%).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1456/1743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(76.8%)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2364/2905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48.0%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(72.3%)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1420/1743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(78.0%)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120종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1949/2324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126종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746/888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52.9%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(77.5%)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43종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1866/2324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(76.1%)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135종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412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1319/1648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80.0%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54.9%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(77.4%)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222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349/444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494/581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85.0%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73.5%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494  (85.0%)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87종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277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598/831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72.0%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62.6%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(45.1%)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3,777칸이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전기·EMI 85.0% · 산소확산-매트릭스 84.9% · 열전달·방열 78.0% · 폴더블 벤딩 77.5% · 결로(투습) 77.4% · 구조·강성 76.8% · 결로(표면) 76.1% · 열응력·워피지 75.9% · 낙하·충격 72.3% · 산소소광-발광체 66.7% · 접착·박리 64.9%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45.1%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1456/1743  (83.5%)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(76.8%)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(32.5%)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2364/2905  (81.4%)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48.0%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(72.3%)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(13.1%)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1420/1743  (81.5%)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(78.0%)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(37.3%)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1949/2324  (83.9%)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(30.6%)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73종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746/888  (84.0%)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52.9%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(77.5%)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1866/2324  (80.3%)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(76.1%)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120종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88종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412종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1319/1648  (80.0%)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54.9%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(77.4%)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70종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222종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349/444  (78.6%)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(36.0%)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34종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581종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494/581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73.5%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494종  (85.0%)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427종  (73.5%)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87종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277종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598/831  (72.0%)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62.6%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(45.1%)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(27.1%)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53종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38종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1671종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139.4%  █████████████████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132.2%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128.4%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1026건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124.1%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100.2%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98.1%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96.7%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83.6%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82.1%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69.0%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68.8%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58.7%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850건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51.6%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48.2%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38.6%  █████·······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35.6%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31.8%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30.1%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캐리어 농도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캐리어 이동도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홀계수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LUMO 준위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계장화 압입경도 H_IT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손실탄성률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잔류응력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비마모율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저장탄성률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결정자 크기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격자상수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상분율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기공 직경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Rq(RMS)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면적조도 Sq(면적 RMS)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15,308건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5,573건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2,593건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2,238건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712종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13,019건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18.3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8,463건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2,769건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207종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18,701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59.1%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2,189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6.9%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6,254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19.8%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14.2%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1,012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72.3%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78.0%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77.5%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76.1%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45.1%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