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1,066종 · 물성값 27,374건 · 출처 2,339건 · 물성 정의 181종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28,528칸 중 16,081칸이 채워졌다 — 전체 56.4%.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42.4% vs 준비 21.5%).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1878/3198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574  (53.8%)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488종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2861/5330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575종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1851/3198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57.9%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548  (51.4%)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504종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2531/4264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488종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802/1388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(52.7%)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2407/4264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(45.9%)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510종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1819/3124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(46.5%)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371종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379/694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(40.9%)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607/1066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607  (56.9%)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459종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722/1704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42.4%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433종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62종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5,191칸이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56.9% · 산소확산-매트릭스 55.4% · 구조·강성 53.8% · 폴더블 벤딩 52.7% · 열응력·워피지 51.6% · 열전달·방열 51.4%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결로(투습) 46.5% · 결로(표면) 45.9% · 낙하·충격 43.2% · 접착·박리 40.9%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21.5%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1878/3198  (58.7%)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574종  (53.8%)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204종  (19.1%)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2861/5330  (53.7%)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1851/3198  (57.9%)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548종  (51.4%)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(20.3%)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2531/4264  (59.4%)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802/1388  (57.8%)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2407/4264  (56.4%)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(45.9%)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(18.0%)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1819/3124  (58.2%)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(46.5%)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(14.7%)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379/694  (54.6%)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(40.9%)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607/1066  (56.9%)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607종  (56.9%)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472종  (44.3%)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459종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722/1704  (42.4%)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259종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77/139  (55.4%)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181종 전부에 값이 하나 이상 있다(개통률 100%). 아래는 재료 1066종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CTE 다항식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11,035건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7,366건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5,161건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15,047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16.4%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43.2%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51.4%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52.7%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45.9%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21.5%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55.4%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