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2026-08-17 · 재료 2,311종 · 물성값 34,683건 · 출처 2,722건 · 물성 정의 235종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17,440칸 중 12,753칸이 채워졌다 — 전체 73.1%.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63.4% vs 준비 38.8%).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1463/1956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(68.4%)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2375/3260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72.9%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(64.4%)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206종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1421/1956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72.6%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(69.5%)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191종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1960/2608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(67.6%)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746/956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(72.0%)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60종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1870/2608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(67.8%)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203종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1322/1844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(69.2%)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140종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95.7%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349/478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(60.3%)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76.7%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(76.7%)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152종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612/966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63.4%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(38.8%)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(73.8%)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16종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3,775칸이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95.7% · 전기·EMI 76.7% · 산소확산-매트릭스 73.8% · 폴더블 벤딩 72.0% · 열전달·방열 69.5% · 결로(투습) 69.2% · 구조·강성 68.4% · 결로(표면) 67.8% · 열응력·워피지 67.6% · 산소소광-발광체 66.7% · 낙하·충격 64.4% · 접착·박리 60.3%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38.8%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1463/1956  (74.8%)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(68.4%)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(29.0%)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139종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2375/3260  (72.9%)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(64.4%)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(11.7%)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139종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1421/1956  (72.6%)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(69.5%)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(33.3%)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1960/2608  (75.2%)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(67.6%)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139종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746/956  (78.0%)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(72.0%)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1870/2608  (71.7%)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(67.8%)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(28.7%)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1322/1844  (71.7%)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(69.2%)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(23.9%)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88/92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349/478  (73.0%)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500/652  (76.7%)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(76.7%)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(66.4%)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152종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612/966  (63.4%)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(38.8%)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(23.3%)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45/61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(60.7%)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235종 전부에 값이 하나 이상 있다(개통률 100%). 아래는 재료 2311종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128.5%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117.0%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116.4%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114.9%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90.3%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89.4%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87.4%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78.5%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61.8%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61.5%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46.2%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42.9%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정규화 피로강도계수 σ'f/E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산소 투과계수(permeance)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표면에너지 극성성분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15,878건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2,611건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1,260건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14,121건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9,197건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3,470건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6,120건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20,486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3,206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6,496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1,198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64.4%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69.5%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72.0%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67.8%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38.8%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73.8%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