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20,600건 · 출처 2,079건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14,482칸 중 13,852칸이 채워졌다 — 전체 95.6%.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81.1% vs 준비 43.4%).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2407/2720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356  (65.4%)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718/740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  (88.1%)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360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532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482/594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  (43.4%)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전기·EMI 97.8% · 산소확산-매트릭스 97.5% · 초탄성(실링·완충) 95.7% · 결로(표면) 89.2% · 폴더블 벤딩 88.1% · 결로(투습) 86.1% · 접착·박리 76.2% · 낙하·충격 65.4%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2407/2720  (88.5%)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356종  (65.4%)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718/740  (97.0%)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163종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34종  (18.4%)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1614/1672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360종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532/544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532종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398종  (73.2%)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482/594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86종  (43.4%)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61종  (30.8%)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9,367건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9,740건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4,123건은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65.4%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