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1,671종 · 물성값 31,639건 · 출처 2,455건 · 물성 정의 204종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15,577칸 중 12,696칸이 채워졌다 — 전체 81.5%.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72.0% vs 준비 45.1%).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1456/1743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2364/2905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1420/1743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120종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1949/2324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746/888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1866/2324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494/581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  (85.0%)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(45.1%)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전기·EMI 85.0% · 산소확산-매트릭스 84.9% · 열전달·방열 78.0% · 폴더블 벤딩 77.5% · 결로(투습) 77.4% · 구조·강성 76.8% · 결로(표면) 76.1% · 열응력·워피지 75.9% · 낙하·충격 72.3% · 산소소광-발광체 66.7% · 접착·박리 64.9%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45.1%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1456/1743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2364/2905  (81.4%)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1420/1743  (81.5%)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1949/2324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746/888  (84.0%)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1866/2324  (80.3%)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1319/1648  (80.0%)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349/444  (78.6%)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494/581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494종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(73.5%)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598/831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204종 전부에 값이 하나 이상 있다(개통률 100%). 아래는 재료 1671종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139.4%  █████████████████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132.2%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100.2%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96.7%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쇼어 D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아이조드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LUMO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15,308건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13,019건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8,463건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18,701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6,254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78.0%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76.1%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45.1%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