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2026-08-16 · 재료 2,116종 · 물성값 33,216건 · 출처 2,644건 · 물성 정의 226종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16,499칸 중 12,708칸이 채워졌다 — 전체 77.0%.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66.0% vs 준비 41.4%).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1457/1848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78.8%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446  (72.4%)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161종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2365/3080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76.8%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  (68.2%)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170종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1421/1848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453  (73.5%)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155종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1950/2464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79.1%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441  (71.6%)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161종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746/928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80.4%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172  (74.1%)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53종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1867/2464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75.8%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442  (71.8%)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170종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433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1320/1732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76.2%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  (73.7%)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112종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95.7%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(95.7%)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349/464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75.2%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(62.1%)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71종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500/616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81.2%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70.3%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500  (81.2%)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116종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302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598/906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66.0%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125  (41.4%)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167종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(66.7%)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45/54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83.3%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68.5%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(83.3%)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9종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3,775칸이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초탄성(실링·완충) 95.7% · 산소확산-매트릭스 83.3% · 전기·EMI 81.2% · 폴더블 벤딩 74.1% · 결로(투습) 73.7% · 열전달·방열 73.5% · 구조·강성 72.4% · 결로(표면) 71.8% · 열응력·워피지 71.6% · 낙하·충격 68.2% · 산소소광-발광체 66.7% · 접착·박리 62.1%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41.4%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1457/1848  (78.8%)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446종  (72.4%)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189종  (30.7%)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108종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2365/3080  (76.8%)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420종  (68.2%)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76종  (12.3%)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108종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1421/1848  (76.9%)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453종  (73.5%)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217종  (35.2%)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122종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1950/2464  (79.1%)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441종  (71.6%)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(28.9%)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108종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232종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746/928  (80.4%)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172종  (74.1%)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(19.8%)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34종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1867/2464  (75.8%)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442종  (71.8%)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187종  (30.4%)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122종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433종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1320/1732  (76.2%)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52.3%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319종  (73.7%)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110종  (25.4%)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90종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88/92  (95.7%)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79.3%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(65.2%)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232종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349/464  (75.2%)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(62.1%)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(34.5%)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44종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500/616  (81.2%)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70.3%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500종  (81.2%)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433종  (70.3%)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116종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302종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598/906  (66.0%)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125종  (41.4%)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(24.8%)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63종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2/3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45/54  (83.3%)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68.5%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(83.3%)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(68.5%)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226종 전부에 값이 하나 이상 있다(개통률 100%). 아래는 재료 2116종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821종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133.3%  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123.7%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1048건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123.2%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1135건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721종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117.0%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1589건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94.5%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772건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92.5%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91.7%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1035건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499종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81.0%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78.4%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65.1%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64.9%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61.2%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922건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59.3%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494건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48.9%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45.5%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36.4%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34.9%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33.6%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30.7%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충전제 함량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29.5%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199건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수분함량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순환변형경화지수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제타전위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항복응력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순환강도계수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파괴에너지 G_Ic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누프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층간전단강도(ILSS)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표면조도 Rz(최대높이)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브리넬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마르텐스 경도 HM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15,508건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5,719건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2,739건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2,482건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1,812건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1,623건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1,290건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1,229건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409건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13,516건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582종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8,870건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3,337건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5,793건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25.2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992건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708건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24.4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19,513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58.7%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2,866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8.6%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6,342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13.5%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1,126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967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68.2%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73.5%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74.1%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71.8%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41.4%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66.7% · 산소확산-매트릭스 준비율 83.3%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