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1,098종 · 물성값 27,686건 · 출처 2,350건 · 물성 정의 184종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13,848칸 중 12,272칸이 채워졌다 — 전체 88.6%.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75.8% vs 준비 48.0%).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1400/1551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452  (87.4%)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2294/2585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427  (82.6%)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1370/1551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451  (87.2%)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63종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1861/2068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90.0%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  (86.7%)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738/800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92.2%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176  (88.0%)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1813/2068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443  (85.7%)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74종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356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1297/1424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320  (89.9%)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333/400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  (71.0%)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467/517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467  (90.3%)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564/744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119  (48.0%)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115종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93.8%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(93.8%)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3종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3,868칸이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초탄성(실링·완충) 97.8% · 산소확산-매트릭스 93.8% · 전기·EMI 90.3% · 결로(투습) 89.9% · 폴더블 벤딩 88.0% · 구조·강성 87.4% · 열전달·방열 87.2% · 열응력·워피지 86.7% · 결로(표면) 85.7% · 낙하·충격 82.6% · 접착·박리 71.0%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48.0%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1400/1551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452종  (87.4%)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(34.4%)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2294/2585  (88.7%)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(82.6%)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73종  (14.1%)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1370/1551  (88.3%)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451종  (87.2%)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208종  (40.2%)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1861/2068  (90.0%)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448종  (86.7%)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(32.7%)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738/800  (92.2%)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176종  (88.0%)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41종  (20.5%)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1813/2068  (87.7%)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443종  (85.7%)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185종  (35.8%)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356종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1297/1424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320종  (89.9%)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108종  (30.3%)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200종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333/400  (83.2%)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142종  (71.0%)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78종  (39.0%)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467/517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467종  (90.3%)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400종  (77.4%)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50종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564/744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119종  (48.0%)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(27.8%)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22종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2/2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45/48  (93.8%)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(93.8%)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(77.1%)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184종 전부에 값이 하나 이상 있다(개통률 100%). 아래는 재료 1098종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130.8%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126.3%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121.3%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111.8%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108.7%  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87.6%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79.7%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72.9%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40.0%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판정도달 조사량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진파괴연성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4,746건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2,375건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1,897건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1,276건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1,059건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11,249건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7,425건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5,200건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15,352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5,983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16.3%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82.6%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87.2%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88.0%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85.7%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48.0%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